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A327" w14:textId="33F76E78" w:rsidR="00DE20C4" w:rsidRPr="00E7717D" w:rsidRDefault="00E7717D" w:rsidP="00E7717D">
      <w:pPr>
        <w:jc w:val="center"/>
        <w:rPr>
          <w:rFonts w:asciiTheme="majorHAnsi" w:hAnsiTheme="majorHAnsi" w:cstheme="majorHAnsi"/>
        </w:rPr>
      </w:pPr>
      <w:r>
        <w:rPr>
          <w:rFonts w:asciiTheme="majorHAnsi" w:hAnsiTheme="majorHAnsi" w:cstheme="majorHAnsi"/>
          <w:b/>
          <w:bCs/>
          <w:noProof/>
        </w:rPr>
        <mc:AlternateContent>
          <mc:Choice Requires="wps">
            <w:drawing>
              <wp:anchor distT="0" distB="0" distL="114300" distR="114300" simplePos="0" relativeHeight="251659264" behindDoc="0" locked="0" layoutInCell="1" allowOverlap="1" wp14:anchorId="2DF63286" wp14:editId="5DF03C5B">
                <wp:simplePos x="0" y="0"/>
                <wp:positionH relativeFrom="column">
                  <wp:posOffset>1466850</wp:posOffset>
                </wp:positionH>
                <wp:positionV relativeFrom="paragraph">
                  <wp:posOffset>-66675</wp:posOffset>
                </wp:positionV>
                <wp:extent cx="4352925" cy="857250"/>
                <wp:effectExtent l="0" t="0" r="28575" b="19050"/>
                <wp:wrapNone/>
                <wp:docPr id="2" name="Rectangle : coins arrondis 2"/>
                <wp:cNvGraphicFramePr/>
                <a:graphic xmlns:a="http://schemas.openxmlformats.org/drawingml/2006/main">
                  <a:graphicData uri="http://schemas.microsoft.com/office/word/2010/wordprocessingShape">
                    <wps:wsp>
                      <wps:cNvSpPr/>
                      <wps:spPr>
                        <a:xfrm>
                          <a:off x="0" y="0"/>
                          <a:ext cx="4352925" cy="8572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ECA23B5" w14:textId="12C16F7F" w:rsidR="00E7717D" w:rsidRPr="00AC6E2E" w:rsidRDefault="00D8173A" w:rsidP="00E7717D">
                            <w:pPr>
                              <w:spacing w:after="0"/>
                              <w:jc w:val="center"/>
                              <w:rPr>
                                <w:rFonts w:cstheme="minorHAns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E2E">
                              <w:rPr>
                                <w:rFonts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Retour sur l’inspection PFS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63286" id="Rectangle : coins arrondis 2" o:spid="_x0000_s1026" style="position:absolute;left:0;text-align:left;margin-left:115.5pt;margin-top:-5.25pt;width:342.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" fillcolor="white [3201]" strokecolor="#4472c4 [3204]" strokeweight="1pt">
                <v:stroke joinstyle="miter"/>
                <v:textbox>
                  <w:txbxContent>
                    <w:p w14:paraId="4ECA23B5" w14:textId="12C16F7F" w:rsidR="00E7717D" w:rsidRPr="00AC6E2E" w:rsidRDefault="00D8173A" w:rsidP="00E7717D">
                      <w:pPr>
                        <w:spacing w:after="0"/>
                        <w:jc w:val="center"/>
                        <w:rPr>
                          <w:rFonts w:cstheme="minorHAns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E2E">
                        <w:rPr>
                          <w:rFonts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Retour sur l’inspection PFS</w:t>
                      </w:r>
                    </w:p>
                  </w:txbxContent>
                </v:textbox>
              </v:roundrect>
            </w:pict>
          </mc:Fallback>
        </mc:AlternateContent>
      </w:r>
      <w:r w:rsidRPr="00E7717D">
        <w:rPr>
          <w:rFonts w:asciiTheme="majorHAnsi" w:hAnsiTheme="majorHAnsi" w:cstheme="majorHAnsi"/>
          <w:noProof/>
          <w:sz w:val="28"/>
          <w:szCs w:val="28"/>
        </w:rPr>
        <w:drawing>
          <wp:anchor distT="0" distB="0" distL="114300" distR="114300" simplePos="0" relativeHeight="251658240" behindDoc="1" locked="0" layoutInCell="1" allowOverlap="1" wp14:anchorId="42FA11F6" wp14:editId="7DBCD95A">
            <wp:simplePos x="0" y="0"/>
            <wp:positionH relativeFrom="leftMargin">
              <wp:posOffset>371475</wp:posOffset>
            </wp:positionH>
            <wp:positionV relativeFrom="paragraph">
              <wp:posOffset>-71120</wp:posOffset>
            </wp:positionV>
            <wp:extent cx="676275" cy="8001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14:sizeRelV relativeFrom="margin">
              <wp14:pctHeight>0</wp14:pctHeight>
            </wp14:sizeRelV>
          </wp:anchor>
        </w:drawing>
      </w:r>
    </w:p>
    <w:p w14:paraId="6268BCEC" w14:textId="0AFA00A5" w:rsidR="00DF1F83" w:rsidRPr="00E7717D" w:rsidRDefault="00DF1F83">
      <w:pPr>
        <w:rPr>
          <w:rFonts w:asciiTheme="majorHAnsi" w:hAnsiTheme="majorHAnsi" w:cstheme="majorHAnsi"/>
          <w:b/>
          <w:bCs/>
        </w:rPr>
      </w:pPr>
    </w:p>
    <w:p w14:paraId="7E1DB896" w14:textId="6881BF4C" w:rsidR="00A12E69" w:rsidRPr="00E7717D" w:rsidRDefault="00A12E69">
      <w:pPr>
        <w:rPr>
          <w:rFonts w:asciiTheme="majorHAnsi" w:hAnsiTheme="majorHAnsi" w:cstheme="majorHAnsi"/>
          <w:b/>
          <w:bCs/>
        </w:rPr>
      </w:pPr>
    </w:p>
    <w:p w14:paraId="1FC0A785" w14:textId="4FCC9CD8" w:rsidR="00E7717D" w:rsidRDefault="00E7717D">
      <w:pPr>
        <w:rPr>
          <w:rFonts w:asciiTheme="majorHAnsi" w:hAnsiTheme="majorHAnsi" w:cstheme="majorHAnsi"/>
          <w:u w:val="single"/>
        </w:rPr>
      </w:pPr>
    </w:p>
    <w:p w14:paraId="7FA64CFC" w14:textId="49153DB0" w:rsidR="00D8173A" w:rsidRPr="00D8173A" w:rsidRDefault="00D8173A" w:rsidP="00D8173A">
      <w:pPr>
        <w:spacing w:after="0" w:line="240" w:lineRule="auto"/>
        <w:rPr>
          <w:sz w:val="20"/>
          <w:szCs w:val="20"/>
        </w:rPr>
      </w:pPr>
      <w:r w:rsidRPr="00D8173A">
        <w:rPr>
          <w:b/>
          <w:bCs/>
          <w:sz w:val="20"/>
          <w:szCs w:val="20"/>
        </w:rPr>
        <w:t>Date</w:t>
      </w:r>
      <w:r w:rsidRPr="00D8173A">
        <w:rPr>
          <w:sz w:val="20"/>
          <w:szCs w:val="20"/>
        </w:rPr>
        <w:t xml:space="preserve"> : </w:t>
      </w:r>
      <w:r>
        <w:rPr>
          <w:sz w:val="20"/>
          <w:szCs w:val="20"/>
        </w:rPr>
        <w:t>18/11/2025</w:t>
      </w:r>
    </w:p>
    <w:p w14:paraId="29E461D9" w14:textId="4D161509" w:rsidR="00D8173A" w:rsidRPr="00D8173A" w:rsidRDefault="00D8173A" w:rsidP="00D8173A">
      <w:pPr>
        <w:spacing w:after="0" w:line="240" w:lineRule="auto"/>
        <w:rPr>
          <w:b/>
          <w:bCs/>
          <w:sz w:val="20"/>
          <w:szCs w:val="20"/>
        </w:rPr>
      </w:pPr>
      <w:r w:rsidRPr="00D8173A">
        <w:rPr>
          <w:b/>
          <w:bCs/>
          <w:sz w:val="20"/>
          <w:szCs w:val="20"/>
        </w:rPr>
        <w:t xml:space="preserve">Rédaction : </w:t>
      </w:r>
      <w:r>
        <w:rPr>
          <w:sz w:val="20"/>
          <w:szCs w:val="20"/>
        </w:rPr>
        <w:t>CB - LB</w:t>
      </w:r>
    </w:p>
    <w:p w14:paraId="398A96E0" w14:textId="0ABF9B0B" w:rsidR="00D8173A" w:rsidRPr="00D8173A" w:rsidRDefault="00D8173A" w:rsidP="00D8173A">
      <w:pPr>
        <w:spacing w:after="0" w:line="240" w:lineRule="auto"/>
        <w:rPr>
          <w:b/>
          <w:bCs/>
          <w:sz w:val="20"/>
          <w:szCs w:val="20"/>
        </w:rPr>
      </w:pPr>
      <w:r w:rsidRPr="00D8173A">
        <w:rPr>
          <w:b/>
          <w:bCs/>
          <w:sz w:val="20"/>
          <w:szCs w:val="20"/>
        </w:rPr>
        <w:t xml:space="preserve">Destinataire : </w:t>
      </w:r>
    </w:p>
    <w:p w14:paraId="6EFDA6D9" w14:textId="77777777" w:rsidR="00D8173A" w:rsidRDefault="00D8173A">
      <w:pPr>
        <w:rPr>
          <w:rFonts w:asciiTheme="majorHAnsi" w:hAnsiTheme="majorHAnsi" w:cstheme="majorHAnsi"/>
          <w:u w:val="single"/>
        </w:rPr>
      </w:pPr>
    </w:p>
    <w:p w14:paraId="5927E950" w14:textId="0F499C8B" w:rsidR="00D8173A" w:rsidRPr="00AC6E2E" w:rsidRDefault="00D8173A" w:rsidP="00E966E7">
      <w:pPr>
        <w:tabs>
          <w:tab w:val="num" w:pos="720"/>
        </w:tabs>
        <w:spacing w:after="0" w:line="240" w:lineRule="auto"/>
        <w:rPr>
          <w:rFonts w:asciiTheme="majorHAnsi" w:hAnsiTheme="majorHAnsi" w:cstheme="majorHAnsi"/>
        </w:rPr>
      </w:pPr>
      <w:r w:rsidRPr="00AC6E2E">
        <w:rPr>
          <w:rFonts w:asciiTheme="majorHAnsi" w:hAnsiTheme="majorHAnsi" w:cstheme="majorHAnsi"/>
        </w:rPr>
        <w:t>Cette note vise à apporter des éléments en réponse aux observations formulées lors de l’inspection de la PFS 2024-2025, menée par le CSE réalisée aux dates suivantes :</w:t>
      </w:r>
    </w:p>
    <w:p w14:paraId="0CFCED59" w14:textId="3802A95B" w:rsidR="00D8173A" w:rsidRPr="00AC6E2E" w:rsidRDefault="00D8173A" w:rsidP="00E966E7">
      <w:pPr>
        <w:pStyle w:val="Paragraphedeliste"/>
        <w:numPr>
          <w:ilvl w:val="0"/>
          <w:numId w:val="8"/>
        </w:numPr>
        <w:tabs>
          <w:tab w:val="num" w:pos="720"/>
        </w:tabs>
        <w:spacing w:after="0" w:line="240" w:lineRule="auto"/>
        <w:rPr>
          <w:rFonts w:asciiTheme="majorHAnsi" w:hAnsiTheme="majorHAnsi" w:cstheme="majorHAnsi"/>
          <w:b/>
          <w:bCs/>
          <w:i/>
          <w:iCs/>
        </w:rPr>
      </w:pPr>
      <w:r w:rsidRPr="00AC6E2E">
        <w:rPr>
          <w:rFonts w:asciiTheme="majorHAnsi" w:hAnsiTheme="majorHAnsi" w:cstheme="majorHAnsi"/>
          <w:b/>
          <w:bCs/>
          <w:i/>
          <w:iCs/>
        </w:rPr>
        <w:t>11 au 18 février 2025 Site de Calais</w:t>
      </w:r>
    </w:p>
    <w:p w14:paraId="75C0ABA2" w14:textId="77777777" w:rsidR="00D8173A" w:rsidRDefault="00D8173A" w:rsidP="00E966E7">
      <w:pPr>
        <w:pStyle w:val="Paragraphedeliste"/>
        <w:numPr>
          <w:ilvl w:val="0"/>
          <w:numId w:val="8"/>
        </w:numPr>
        <w:spacing w:after="0" w:line="240" w:lineRule="auto"/>
        <w:rPr>
          <w:rFonts w:asciiTheme="majorHAnsi" w:hAnsiTheme="majorHAnsi" w:cstheme="majorHAnsi"/>
        </w:rPr>
      </w:pPr>
      <w:r w:rsidRPr="00AC6E2E">
        <w:rPr>
          <w:rFonts w:asciiTheme="majorHAnsi" w:hAnsiTheme="majorHAnsi" w:cstheme="majorHAnsi"/>
          <w:b/>
          <w:bCs/>
          <w:i/>
          <w:iCs/>
        </w:rPr>
        <w:t>20 au 25 février 2025 Site d’Arras</w:t>
      </w:r>
      <w:r w:rsidRPr="00AC6E2E">
        <w:rPr>
          <w:rFonts w:asciiTheme="majorHAnsi" w:hAnsiTheme="majorHAnsi" w:cstheme="majorHAnsi"/>
        </w:rPr>
        <w:t xml:space="preserve">. </w:t>
      </w:r>
    </w:p>
    <w:p w14:paraId="66AA25EF" w14:textId="77777777" w:rsidR="00154A6E" w:rsidRPr="00AC6E2E" w:rsidRDefault="00154A6E" w:rsidP="00E966E7">
      <w:pPr>
        <w:spacing w:after="0"/>
        <w:rPr>
          <w:rFonts w:asciiTheme="majorHAnsi" w:hAnsiTheme="majorHAnsi" w:cstheme="majorHAnsi"/>
        </w:rPr>
      </w:pPr>
    </w:p>
    <w:p w14:paraId="1D734439" w14:textId="76AA25CD" w:rsidR="00D8173A" w:rsidRPr="00AC6E2E" w:rsidRDefault="000D1280" w:rsidP="00E966E7">
      <w:pPr>
        <w:spacing w:after="0"/>
        <w:rPr>
          <w:rFonts w:asciiTheme="majorHAnsi" w:hAnsiTheme="majorHAnsi" w:cstheme="majorHAnsi"/>
          <w:u w:val="single"/>
        </w:rPr>
      </w:pPr>
      <w:r>
        <w:rPr>
          <w:rFonts w:asciiTheme="majorHAnsi" w:hAnsiTheme="majorHAnsi" w:cstheme="majorHAnsi"/>
        </w:rPr>
        <w:t>Les enjeux et préoccupations ayant émergé des entretiens avec les agents du service sont l’objet dans la présente note de clarifications et d’éléments d’ajustements déjà en œuvre ou à venir.</w:t>
      </w:r>
    </w:p>
    <w:p w14:paraId="7E098D8D" w14:textId="77777777" w:rsidR="00D8173A" w:rsidRDefault="00D8173A">
      <w:pPr>
        <w:rPr>
          <w:rFonts w:asciiTheme="majorHAnsi" w:hAnsiTheme="majorHAnsi" w:cstheme="majorHAnsi"/>
          <w:u w:val="single"/>
        </w:rPr>
      </w:pPr>
    </w:p>
    <w:p w14:paraId="77A9D8D7" w14:textId="77777777" w:rsidR="00E7717D" w:rsidRDefault="00E7717D">
      <w:pPr>
        <w:rPr>
          <w:rFonts w:asciiTheme="majorHAnsi" w:hAnsiTheme="majorHAnsi" w:cstheme="majorHAnsi"/>
          <w:u w:val="single"/>
        </w:rPr>
      </w:pPr>
    </w:p>
    <w:p w14:paraId="58D7C72C" w14:textId="28D00FE1" w:rsidR="00DF1F83" w:rsidRPr="00D8173A" w:rsidRDefault="00D8173A" w:rsidP="00E7717D">
      <w:pPr>
        <w:pStyle w:val="Paragraphedeliste"/>
        <w:numPr>
          <w:ilvl w:val="0"/>
          <w:numId w:val="1"/>
        </w:numPr>
        <w:rPr>
          <w:rFonts w:asciiTheme="majorHAnsi" w:hAnsiTheme="majorHAnsi" w:cstheme="majorHAnsi"/>
          <w:b/>
          <w:bCs/>
          <w:color w:val="1F4E79" w:themeColor="accent5" w:themeShade="80"/>
          <w:sz w:val="32"/>
          <w:szCs w:val="32"/>
          <w:u w:val="single"/>
        </w:rPr>
      </w:pPr>
      <w:r w:rsidRPr="00D8173A">
        <w:rPr>
          <w:rFonts w:asciiTheme="majorHAnsi" w:hAnsiTheme="majorHAnsi" w:cstheme="majorHAnsi"/>
          <w:b/>
          <w:bCs/>
          <w:color w:val="1F4E79" w:themeColor="accent5" w:themeShade="80"/>
          <w:sz w:val="32"/>
          <w:szCs w:val="32"/>
          <w:u w:val="single"/>
        </w:rPr>
        <w:t>ORGANISATION</w:t>
      </w:r>
      <w:r w:rsidR="00DF1F83" w:rsidRPr="00D8173A">
        <w:rPr>
          <w:rFonts w:asciiTheme="majorHAnsi" w:hAnsiTheme="majorHAnsi" w:cstheme="majorHAnsi"/>
          <w:b/>
          <w:bCs/>
          <w:color w:val="1F4E79" w:themeColor="accent5" w:themeShade="80"/>
          <w:sz w:val="32"/>
          <w:szCs w:val="32"/>
          <w:u w:val="single"/>
        </w:rPr>
        <w:t xml:space="preserve"> </w:t>
      </w:r>
    </w:p>
    <w:p w14:paraId="094939DD" w14:textId="77777777" w:rsidR="00D77199" w:rsidRPr="001F64C9" w:rsidRDefault="00D77199" w:rsidP="00D77199">
      <w:pPr>
        <w:pStyle w:val="Paragraphedeliste"/>
        <w:rPr>
          <w:rFonts w:asciiTheme="majorHAnsi" w:hAnsiTheme="majorHAnsi" w:cstheme="majorHAnsi"/>
          <w:b/>
          <w:bCs/>
          <w:i/>
          <w:iCs/>
          <w:color w:val="0070C0"/>
          <w:sz w:val="24"/>
          <w:szCs w:val="24"/>
        </w:rPr>
      </w:pPr>
    </w:p>
    <w:p w14:paraId="0766ACD7" w14:textId="56EB255C" w:rsidR="00D8173A" w:rsidRPr="001F64C9" w:rsidRDefault="00D8173A" w:rsidP="00D8173A">
      <w:pPr>
        <w:pStyle w:val="Paragraphedeliste"/>
        <w:numPr>
          <w:ilvl w:val="0"/>
          <w:numId w:val="2"/>
        </w:numPr>
        <w:rPr>
          <w:rFonts w:asciiTheme="majorHAnsi" w:hAnsiTheme="majorHAnsi" w:cstheme="majorHAnsi"/>
          <w:b/>
          <w:bCs/>
          <w:i/>
          <w:iCs/>
          <w:color w:val="0070C0"/>
          <w:sz w:val="28"/>
          <w:szCs w:val="28"/>
        </w:rPr>
      </w:pPr>
      <w:bookmarkStart w:id="0" w:name="_Hlk214361659"/>
      <w:r w:rsidRPr="001F64C9">
        <w:rPr>
          <w:rFonts w:asciiTheme="majorHAnsi" w:hAnsiTheme="majorHAnsi" w:cstheme="majorHAnsi"/>
          <w:b/>
          <w:bCs/>
          <w:i/>
          <w:iCs/>
          <w:color w:val="0070C0"/>
          <w:sz w:val="28"/>
          <w:szCs w:val="28"/>
        </w:rPr>
        <w:t>Objectifs</w:t>
      </w:r>
      <w:r w:rsidR="001F64C9">
        <w:rPr>
          <w:rFonts w:asciiTheme="majorHAnsi" w:hAnsiTheme="majorHAnsi" w:cstheme="majorHAnsi"/>
          <w:b/>
          <w:bCs/>
          <w:i/>
          <w:iCs/>
          <w:color w:val="0070C0"/>
          <w:sz w:val="28"/>
          <w:szCs w:val="28"/>
        </w:rPr>
        <w:t xml:space="preserve"> des téléconseillers</w:t>
      </w:r>
    </w:p>
    <w:bookmarkEnd w:id="0"/>
    <w:p w14:paraId="247B71BC" w14:textId="77777777" w:rsidR="00154A6E" w:rsidRDefault="00126C8E" w:rsidP="00E966E7">
      <w:pPr>
        <w:rPr>
          <w:rFonts w:asciiTheme="majorHAnsi" w:hAnsiTheme="majorHAnsi" w:cstheme="majorHAnsi"/>
        </w:rPr>
      </w:pPr>
      <w:r w:rsidRPr="00A02BBE">
        <w:rPr>
          <w:rFonts w:asciiTheme="majorHAnsi" w:hAnsiTheme="majorHAnsi" w:cstheme="majorHAnsi"/>
        </w:rPr>
        <w:t xml:space="preserve">L’analyse a </w:t>
      </w:r>
      <w:r w:rsidR="00A02BBE" w:rsidRPr="00A02BBE">
        <w:rPr>
          <w:rFonts w:asciiTheme="majorHAnsi" w:hAnsiTheme="majorHAnsi" w:cstheme="majorHAnsi"/>
        </w:rPr>
        <w:t>relevé</w:t>
      </w:r>
      <w:r w:rsidRPr="00A02BBE">
        <w:rPr>
          <w:rFonts w:asciiTheme="majorHAnsi" w:hAnsiTheme="majorHAnsi" w:cstheme="majorHAnsi"/>
        </w:rPr>
        <w:t xml:space="preserve"> des objectifs de traitement des </w:t>
      </w:r>
      <w:r w:rsidRPr="00A02BBE">
        <w:rPr>
          <w:rFonts w:asciiTheme="majorHAnsi" w:hAnsiTheme="majorHAnsi" w:cstheme="majorHAnsi"/>
          <w:b/>
          <w:bCs/>
        </w:rPr>
        <w:t>mails</w:t>
      </w:r>
      <w:r w:rsidRPr="00A02BBE">
        <w:rPr>
          <w:rFonts w:asciiTheme="majorHAnsi" w:hAnsiTheme="majorHAnsi" w:cstheme="majorHAnsi"/>
        </w:rPr>
        <w:t xml:space="preserve"> et des </w:t>
      </w:r>
      <w:r w:rsidRPr="00A02BBE">
        <w:rPr>
          <w:rFonts w:asciiTheme="majorHAnsi" w:hAnsiTheme="majorHAnsi" w:cstheme="majorHAnsi"/>
          <w:b/>
          <w:bCs/>
        </w:rPr>
        <w:t>appels</w:t>
      </w:r>
      <w:r w:rsidRPr="00A02BBE">
        <w:rPr>
          <w:rFonts w:asciiTheme="majorHAnsi" w:hAnsiTheme="majorHAnsi" w:cstheme="majorHAnsi"/>
        </w:rPr>
        <w:t xml:space="preserve"> </w:t>
      </w:r>
      <w:r w:rsidRPr="00A02BBE">
        <w:rPr>
          <w:rFonts w:asciiTheme="majorHAnsi" w:hAnsiTheme="majorHAnsi" w:cstheme="majorHAnsi"/>
          <w:b/>
          <w:bCs/>
        </w:rPr>
        <w:t>jugés ambitieux</w:t>
      </w:r>
      <w:r w:rsidRPr="00A02BBE">
        <w:rPr>
          <w:rFonts w:asciiTheme="majorHAnsi" w:hAnsiTheme="majorHAnsi" w:cstheme="majorHAnsi"/>
        </w:rPr>
        <w:t xml:space="preserve"> par les équipes</w:t>
      </w:r>
      <w:r w:rsidR="00154A6E">
        <w:rPr>
          <w:rFonts w:asciiTheme="majorHAnsi" w:hAnsiTheme="majorHAnsi" w:cstheme="majorHAnsi"/>
        </w:rPr>
        <w:t>.</w:t>
      </w:r>
    </w:p>
    <w:p w14:paraId="776067BE" w14:textId="7C5C796B" w:rsidR="00FB7E63" w:rsidRDefault="00154A6E" w:rsidP="00E966E7">
      <w:pPr>
        <w:rPr>
          <w:rFonts w:asciiTheme="majorHAnsi" w:hAnsiTheme="majorHAnsi" w:cstheme="majorHAnsi"/>
        </w:rPr>
      </w:pPr>
      <w:r>
        <w:rPr>
          <w:rFonts w:asciiTheme="majorHAnsi" w:hAnsiTheme="majorHAnsi" w:cstheme="majorHAnsi"/>
        </w:rPr>
        <w:t xml:space="preserve">Pour rappel, la note de service </w:t>
      </w:r>
      <w:r w:rsidR="00FB7E63">
        <w:rPr>
          <w:rFonts w:asciiTheme="majorHAnsi" w:hAnsiTheme="majorHAnsi" w:cstheme="majorHAnsi"/>
        </w:rPr>
        <w:t xml:space="preserve">sur l’organisation de la réponse téléphonique rappelle </w:t>
      </w:r>
      <w:r>
        <w:rPr>
          <w:rFonts w:asciiTheme="majorHAnsi" w:hAnsiTheme="majorHAnsi" w:cstheme="majorHAnsi"/>
        </w:rPr>
        <w:t xml:space="preserve">les </w:t>
      </w:r>
      <w:r w:rsidR="00126C8E" w:rsidRPr="00A02BBE">
        <w:rPr>
          <w:rFonts w:asciiTheme="majorHAnsi" w:hAnsiTheme="majorHAnsi" w:cstheme="majorHAnsi"/>
        </w:rPr>
        <w:t>cible</w:t>
      </w:r>
      <w:r>
        <w:rPr>
          <w:rFonts w:asciiTheme="majorHAnsi" w:hAnsiTheme="majorHAnsi" w:cstheme="majorHAnsi"/>
        </w:rPr>
        <w:t>s</w:t>
      </w:r>
      <w:r w:rsidR="00126C8E" w:rsidRPr="00A02BBE">
        <w:rPr>
          <w:rFonts w:asciiTheme="majorHAnsi" w:hAnsiTheme="majorHAnsi" w:cstheme="majorHAnsi"/>
        </w:rPr>
        <w:t xml:space="preserve"> fixé</w:t>
      </w:r>
      <w:r>
        <w:rPr>
          <w:rFonts w:asciiTheme="majorHAnsi" w:hAnsiTheme="majorHAnsi" w:cstheme="majorHAnsi"/>
        </w:rPr>
        <w:t>es</w:t>
      </w:r>
      <w:r w:rsidR="00126C8E" w:rsidRPr="00A02BBE">
        <w:rPr>
          <w:rFonts w:asciiTheme="majorHAnsi" w:hAnsiTheme="majorHAnsi" w:cstheme="majorHAnsi"/>
        </w:rPr>
        <w:t xml:space="preserve"> </w:t>
      </w:r>
      <w:r w:rsidR="00FB7E63">
        <w:rPr>
          <w:rFonts w:asciiTheme="majorHAnsi" w:hAnsiTheme="majorHAnsi" w:cstheme="majorHAnsi"/>
        </w:rPr>
        <w:t>pour l’année 2025 :</w:t>
      </w:r>
    </w:p>
    <w:p w14:paraId="4B4885FC" w14:textId="57DE4ED4" w:rsidR="00FB7E63" w:rsidRDefault="00FB7E63" w:rsidP="00E966E7">
      <w:pPr>
        <w:rPr>
          <w:rFonts w:asciiTheme="majorHAnsi" w:hAnsiTheme="majorHAnsi" w:cstheme="majorHAnsi"/>
        </w:rPr>
      </w:pPr>
      <w:r>
        <w:rPr>
          <w:rFonts w:asciiTheme="majorHAnsi" w:hAnsiTheme="majorHAnsi" w:cstheme="majorHAnsi"/>
        </w:rPr>
        <w:t xml:space="preserve">- </w:t>
      </w:r>
      <w:r w:rsidRPr="00A02BBE">
        <w:rPr>
          <w:rFonts w:asciiTheme="majorHAnsi" w:hAnsiTheme="majorHAnsi" w:cstheme="majorHAnsi"/>
          <w:b/>
          <w:bCs/>
        </w:rPr>
        <w:t>60 appels quotidiens</w:t>
      </w:r>
    </w:p>
    <w:p w14:paraId="1CDA30DB" w14:textId="4878D6D0" w:rsidR="00A02BBE" w:rsidRDefault="00FB7E63" w:rsidP="00E966E7">
      <w:pPr>
        <w:rPr>
          <w:rFonts w:asciiTheme="majorHAnsi" w:hAnsiTheme="majorHAnsi" w:cstheme="majorHAnsi"/>
        </w:rPr>
      </w:pPr>
      <w:r>
        <w:rPr>
          <w:rFonts w:asciiTheme="majorHAnsi" w:hAnsiTheme="majorHAnsi" w:cstheme="majorHAnsi"/>
        </w:rPr>
        <w:t>-</w:t>
      </w:r>
      <w:r w:rsidR="00126C8E" w:rsidRPr="00A02BBE">
        <w:rPr>
          <w:rFonts w:asciiTheme="majorHAnsi" w:hAnsiTheme="majorHAnsi" w:cstheme="majorHAnsi"/>
        </w:rPr>
        <w:t xml:space="preserve"> </w:t>
      </w:r>
      <w:r w:rsidR="00126C8E" w:rsidRPr="00A02BBE">
        <w:rPr>
          <w:rFonts w:asciiTheme="majorHAnsi" w:hAnsiTheme="majorHAnsi" w:cstheme="majorHAnsi"/>
          <w:b/>
          <w:bCs/>
        </w:rPr>
        <w:t>10 à 15 mails par jour et 60 appels quotidiens</w:t>
      </w:r>
      <w:r w:rsidR="00A02BBE" w:rsidRPr="00A02BBE">
        <w:rPr>
          <w:rFonts w:asciiTheme="majorHAnsi" w:hAnsiTheme="majorHAnsi" w:cstheme="majorHAnsi"/>
        </w:rPr>
        <w:t xml:space="preserve">. </w:t>
      </w:r>
    </w:p>
    <w:p w14:paraId="75C7E64D" w14:textId="77777777" w:rsidR="00FB7E63" w:rsidRDefault="00A02BBE" w:rsidP="00E966E7">
      <w:pPr>
        <w:rPr>
          <w:rFonts w:asciiTheme="majorHAnsi" w:hAnsiTheme="majorHAnsi" w:cstheme="majorHAnsi"/>
        </w:rPr>
      </w:pPr>
      <w:r>
        <w:rPr>
          <w:rFonts w:asciiTheme="majorHAnsi" w:hAnsiTheme="majorHAnsi" w:cstheme="majorHAnsi"/>
        </w:rPr>
        <w:t>Néanmoins, l</w:t>
      </w:r>
      <w:r w:rsidRPr="00A02BBE">
        <w:rPr>
          <w:rFonts w:asciiTheme="majorHAnsi" w:hAnsiTheme="majorHAnsi" w:cstheme="majorHAnsi"/>
        </w:rPr>
        <w:t xml:space="preserve">a majorité des agents interrogés estiment que l’activité mail est réalisable. Les données observées confirment cette perception : en moyenne, 605 mails sont traités quotidiennement par l’ensemble des agents PFS NPDC pour les deux caisses, ce qui représente environ </w:t>
      </w:r>
      <w:r w:rsidRPr="00A02BBE">
        <w:rPr>
          <w:rFonts w:asciiTheme="majorHAnsi" w:hAnsiTheme="majorHAnsi" w:cstheme="majorHAnsi"/>
          <w:b/>
          <w:bCs/>
        </w:rPr>
        <w:t>14 mails par jour et par agent</w:t>
      </w:r>
      <w:r>
        <w:rPr>
          <w:rFonts w:asciiTheme="majorHAnsi" w:hAnsiTheme="majorHAnsi" w:cstheme="majorHAnsi"/>
        </w:rPr>
        <w:t>.</w:t>
      </w:r>
      <w:r w:rsidRPr="00A02BBE">
        <w:rPr>
          <w:rFonts w:asciiTheme="majorHAnsi" w:hAnsiTheme="majorHAnsi" w:cstheme="majorHAnsi"/>
        </w:rPr>
        <w:t xml:space="preserve"> </w:t>
      </w:r>
      <w:r>
        <w:rPr>
          <w:rFonts w:asciiTheme="majorHAnsi" w:hAnsiTheme="majorHAnsi" w:cstheme="majorHAnsi"/>
        </w:rPr>
        <w:t>E</w:t>
      </w:r>
      <w:r w:rsidRPr="00A02BBE">
        <w:rPr>
          <w:rFonts w:asciiTheme="majorHAnsi" w:hAnsiTheme="majorHAnsi" w:cstheme="majorHAnsi"/>
        </w:rPr>
        <w:t xml:space="preserve">t les statistiques </w:t>
      </w:r>
      <w:r>
        <w:rPr>
          <w:rFonts w:asciiTheme="majorHAnsi" w:hAnsiTheme="majorHAnsi" w:cstheme="majorHAnsi"/>
        </w:rPr>
        <w:t xml:space="preserve">2025 </w:t>
      </w:r>
      <w:r w:rsidRPr="00A02BBE">
        <w:rPr>
          <w:rFonts w:asciiTheme="majorHAnsi" w:hAnsiTheme="majorHAnsi" w:cstheme="majorHAnsi"/>
        </w:rPr>
        <w:t xml:space="preserve">montrent une moyenne de </w:t>
      </w:r>
      <w:r w:rsidRPr="00A02BBE">
        <w:rPr>
          <w:rFonts w:asciiTheme="majorHAnsi" w:hAnsiTheme="majorHAnsi" w:cstheme="majorHAnsi"/>
          <w:b/>
          <w:bCs/>
        </w:rPr>
        <w:t>66,9 appels traités par agent</w:t>
      </w:r>
      <w:r w:rsidRPr="00A02BBE">
        <w:rPr>
          <w:rFonts w:asciiTheme="majorHAnsi" w:hAnsiTheme="majorHAnsi" w:cstheme="majorHAnsi"/>
        </w:rPr>
        <w:t>, ce qui confirme la faisabilité des objectifs</w:t>
      </w:r>
      <w:r w:rsidR="00AC6E2E" w:rsidRPr="00A02BBE">
        <w:rPr>
          <w:rFonts w:asciiTheme="majorHAnsi" w:hAnsiTheme="majorHAnsi" w:cstheme="majorHAnsi"/>
        </w:rPr>
        <w:t xml:space="preserve">. </w:t>
      </w:r>
    </w:p>
    <w:p w14:paraId="3940AD92" w14:textId="02AB0412" w:rsidR="00C4452F" w:rsidRDefault="00A02BBE" w:rsidP="00E966E7">
      <w:pPr>
        <w:rPr>
          <w:rFonts w:asciiTheme="majorHAnsi" w:hAnsiTheme="majorHAnsi" w:cstheme="majorHAnsi"/>
        </w:rPr>
      </w:pPr>
      <w:r>
        <w:rPr>
          <w:rFonts w:asciiTheme="majorHAnsi" w:hAnsiTheme="majorHAnsi" w:cstheme="majorHAnsi"/>
        </w:rPr>
        <w:t>Les</w:t>
      </w:r>
      <w:r w:rsidR="00AC6E2E" w:rsidRPr="00A02BBE">
        <w:rPr>
          <w:rFonts w:asciiTheme="majorHAnsi" w:hAnsiTheme="majorHAnsi" w:cstheme="majorHAnsi"/>
        </w:rPr>
        <w:t xml:space="preserve"> objectifs fixés sont atteignables et cohérents avec la charge actuelle, sans générer de surcharge excessive.</w:t>
      </w:r>
    </w:p>
    <w:p w14:paraId="063979E8" w14:textId="77777777" w:rsidR="00D954D6" w:rsidRDefault="00D954D6" w:rsidP="00126C8E">
      <w:pPr>
        <w:jc w:val="both"/>
        <w:rPr>
          <w:rFonts w:asciiTheme="majorHAnsi" w:hAnsiTheme="majorHAnsi" w:cstheme="majorHAnsi"/>
        </w:rPr>
      </w:pPr>
    </w:p>
    <w:p w14:paraId="5B175B70" w14:textId="1DDDC60B" w:rsidR="00D954D6" w:rsidRDefault="00D954D6" w:rsidP="00D954D6">
      <w:pPr>
        <w:pStyle w:val="Paragraphedeliste"/>
        <w:numPr>
          <w:ilvl w:val="0"/>
          <w:numId w:val="2"/>
        </w:numPr>
        <w:rPr>
          <w:rFonts w:asciiTheme="majorHAnsi" w:hAnsiTheme="majorHAnsi" w:cstheme="majorHAnsi"/>
          <w:b/>
          <w:bCs/>
          <w:i/>
          <w:iCs/>
          <w:color w:val="0070C0"/>
          <w:sz w:val="28"/>
          <w:szCs w:val="28"/>
        </w:rPr>
      </w:pPr>
      <w:r>
        <w:rPr>
          <w:rFonts w:asciiTheme="majorHAnsi" w:hAnsiTheme="majorHAnsi" w:cstheme="majorHAnsi"/>
          <w:b/>
          <w:bCs/>
          <w:i/>
          <w:iCs/>
          <w:color w:val="0070C0"/>
          <w:sz w:val="28"/>
          <w:szCs w:val="28"/>
        </w:rPr>
        <w:t>Recommandations</w:t>
      </w:r>
    </w:p>
    <w:p w14:paraId="7DE626B3" w14:textId="77777777" w:rsidR="00FB7E63" w:rsidRPr="001F64C9" w:rsidRDefault="00FB7E63" w:rsidP="00FB7E63">
      <w:pPr>
        <w:pStyle w:val="Paragraphedeliste"/>
        <w:ind w:left="1069"/>
        <w:rPr>
          <w:rFonts w:asciiTheme="majorHAnsi" w:hAnsiTheme="majorHAnsi" w:cstheme="majorHAnsi"/>
          <w:b/>
          <w:bCs/>
          <w:i/>
          <w:iCs/>
          <w:color w:val="0070C0"/>
          <w:sz w:val="28"/>
          <w:szCs w:val="28"/>
        </w:rPr>
      </w:pPr>
    </w:p>
    <w:p w14:paraId="3DCB9B29" w14:textId="77777777" w:rsidR="00FB7E63" w:rsidRPr="00FB7E63" w:rsidRDefault="00D954D6" w:rsidP="00FB7E63">
      <w:pPr>
        <w:pStyle w:val="Paragraphedeliste"/>
        <w:numPr>
          <w:ilvl w:val="0"/>
          <w:numId w:val="16"/>
        </w:numPr>
        <w:rPr>
          <w:rFonts w:asciiTheme="majorHAnsi" w:hAnsiTheme="majorHAnsi" w:cstheme="majorHAnsi"/>
        </w:rPr>
      </w:pPr>
      <w:r w:rsidRPr="00FB7E63">
        <w:rPr>
          <w:rFonts w:asciiTheme="majorHAnsi" w:hAnsiTheme="majorHAnsi" w:cstheme="majorHAnsi"/>
        </w:rPr>
        <w:t xml:space="preserve">Concernant la recommandation visant à </w:t>
      </w:r>
      <w:r w:rsidRPr="00FB7E63">
        <w:rPr>
          <w:rFonts w:asciiTheme="majorHAnsi" w:hAnsiTheme="majorHAnsi" w:cstheme="majorHAnsi"/>
          <w:b/>
          <w:bCs/>
        </w:rPr>
        <w:t>rappeler aux agents de ne traiter que les mails de niveau 1</w:t>
      </w:r>
      <w:r w:rsidRPr="00FB7E63">
        <w:rPr>
          <w:rFonts w:asciiTheme="majorHAnsi" w:hAnsiTheme="majorHAnsi" w:cstheme="majorHAnsi"/>
        </w:rPr>
        <w:t xml:space="preserve">, il convient de préciser que cette règle est déjà strictement appliquée. </w:t>
      </w:r>
    </w:p>
    <w:p w14:paraId="3F7646CE" w14:textId="77777777" w:rsidR="00FB7E63" w:rsidRDefault="00D954D6" w:rsidP="00E966E7">
      <w:pPr>
        <w:rPr>
          <w:rFonts w:asciiTheme="majorHAnsi" w:hAnsiTheme="majorHAnsi" w:cstheme="majorHAnsi"/>
        </w:rPr>
      </w:pPr>
      <w:r w:rsidRPr="00D954D6">
        <w:rPr>
          <w:rFonts w:asciiTheme="majorHAnsi" w:hAnsiTheme="majorHAnsi" w:cstheme="majorHAnsi"/>
        </w:rPr>
        <w:t xml:space="preserve">Les agents traitent exclusivement les mails présents dans le conteneur réservé à la PFS, lequel est alimenté automatiquement par des demandes de niveau 1. </w:t>
      </w:r>
    </w:p>
    <w:p w14:paraId="545CC99E" w14:textId="77777777" w:rsidR="00FB7E63" w:rsidRDefault="00D954D6" w:rsidP="00E966E7">
      <w:pPr>
        <w:rPr>
          <w:rFonts w:asciiTheme="majorHAnsi" w:hAnsiTheme="majorHAnsi" w:cstheme="majorHAnsi"/>
        </w:rPr>
      </w:pPr>
      <w:r w:rsidRPr="00D954D6">
        <w:rPr>
          <w:rFonts w:asciiTheme="majorHAnsi" w:hAnsiTheme="majorHAnsi" w:cstheme="majorHAnsi"/>
        </w:rPr>
        <w:t xml:space="preserve">Lorsque l’information attendue relève d’un niveau 2, l’agent transfère le mail sans y répondre, conformément aux procédures en vigueur. </w:t>
      </w:r>
    </w:p>
    <w:p w14:paraId="0A65EDBD" w14:textId="378715D1" w:rsidR="00D954D6" w:rsidRDefault="00D954D6" w:rsidP="00E966E7">
      <w:pPr>
        <w:rPr>
          <w:rFonts w:asciiTheme="majorHAnsi" w:hAnsiTheme="majorHAnsi" w:cstheme="majorHAnsi"/>
        </w:rPr>
      </w:pPr>
      <w:r w:rsidRPr="00D954D6">
        <w:rPr>
          <w:rFonts w:asciiTheme="majorHAnsi" w:hAnsiTheme="majorHAnsi" w:cstheme="majorHAnsi"/>
        </w:rPr>
        <w:t xml:space="preserve">Afin de garantir la qualité des réponses, des accompagnements sont proposés par les assistants superviseurs. De plus, l’outil OSVC met à disposition une bibliothèque de réponses rédigées, et </w:t>
      </w:r>
      <w:r>
        <w:rPr>
          <w:rFonts w:asciiTheme="majorHAnsi" w:hAnsiTheme="majorHAnsi" w:cstheme="majorHAnsi"/>
        </w:rPr>
        <w:t>@</w:t>
      </w:r>
      <w:r w:rsidRPr="00D954D6">
        <w:rPr>
          <w:rFonts w:asciiTheme="majorHAnsi" w:hAnsiTheme="majorHAnsi" w:cstheme="majorHAnsi"/>
        </w:rPr>
        <w:t>doc CSU fournit les éléments de langage nécessaires pour assurer la cohérence et la précision des échanges.</w:t>
      </w:r>
    </w:p>
    <w:p w14:paraId="188CA75C" w14:textId="68B0F164" w:rsidR="00FB7E63" w:rsidRPr="00FB7E63" w:rsidRDefault="00D954D6" w:rsidP="00FB7E63">
      <w:pPr>
        <w:pStyle w:val="Paragraphedeliste"/>
        <w:numPr>
          <w:ilvl w:val="0"/>
          <w:numId w:val="16"/>
        </w:numPr>
        <w:rPr>
          <w:rFonts w:asciiTheme="majorHAnsi" w:hAnsiTheme="majorHAnsi" w:cstheme="majorHAnsi"/>
        </w:rPr>
      </w:pPr>
      <w:r w:rsidRPr="00FB7E63">
        <w:rPr>
          <w:rFonts w:asciiTheme="majorHAnsi" w:hAnsiTheme="majorHAnsi" w:cstheme="majorHAnsi"/>
        </w:rPr>
        <w:lastRenderedPageBreak/>
        <w:t xml:space="preserve">Pour répondre à </w:t>
      </w:r>
      <w:r w:rsidR="00847A0A" w:rsidRPr="00FB7E63">
        <w:rPr>
          <w:rFonts w:asciiTheme="majorHAnsi" w:hAnsiTheme="majorHAnsi" w:cstheme="majorHAnsi"/>
        </w:rPr>
        <w:t xml:space="preserve">celle </w:t>
      </w:r>
      <w:r w:rsidRPr="00FB7E63">
        <w:rPr>
          <w:rFonts w:asciiTheme="majorHAnsi" w:hAnsiTheme="majorHAnsi" w:cstheme="majorHAnsi"/>
        </w:rPr>
        <w:t xml:space="preserve">sur la </w:t>
      </w:r>
      <w:r w:rsidRPr="00FB7E63">
        <w:rPr>
          <w:rFonts w:asciiTheme="majorHAnsi" w:hAnsiTheme="majorHAnsi" w:cstheme="majorHAnsi"/>
          <w:b/>
          <w:bCs/>
        </w:rPr>
        <w:t>hausse des appels bailleurs</w:t>
      </w:r>
      <w:r w:rsidRPr="00FB7E63">
        <w:rPr>
          <w:rFonts w:asciiTheme="majorHAnsi" w:hAnsiTheme="majorHAnsi" w:cstheme="majorHAnsi"/>
        </w:rPr>
        <w:t xml:space="preserve">, la règle « une communication bailleur pour un allocataire » est appliquée. </w:t>
      </w:r>
    </w:p>
    <w:p w14:paraId="7BCA4B10" w14:textId="06AF924F" w:rsidR="00D954D6" w:rsidRDefault="00D954D6" w:rsidP="00E966E7">
      <w:pPr>
        <w:rPr>
          <w:rFonts w:asciiTheme="majorHAnsi" w:hAnsiTheme="majorHAnsi" w:cstheme="majorHAnsi"/>
        </w:rPr>
      </w:pPr>
      <w:r w:rsidRPr="00D954D6">
        <w:rPr>
          <w:rFonts w:asciiTheme="majorHAnsi" w:hAnsiTheme="majorHAnsi" w:cstheme="majorHAnsi"/>
        </w:rPr>
        <w:t>Les pics observés lors des campagnes de loyers et des renouvellements en janvier restent des demandes de niveau 1. La gestion des renouvellements APL est assurée par l’appui métier, et une boîte mail dédiée aux partenaires est disponible pour faciliter les échanges.</w:t>
      </w:r>
      <w:r w:rsidR="001210FF">
        <w:rPr>
          <w:rFonts w:asciiTheme="majorHAnsi" w:hAnsiTheme="majorHAnsi" w:cstheme="majorHAnsi"/>
        </w:rPr>
        <w:t xml:space="preserve"> Néanmoins, nous aimerions avoir plus de précisions sur la nature de la difficulté.</w:t>
      </w:r>
    </w:p>
    <w:p w14:paraId="7533BAE9" w14:textId="0EED1A00" w:rsidR="00FB7E63" w:rsidRDefault="001210FF" w:rsidP="00FB7E63">
      <w:pPr>
        <w:pStyle w:val="Paragraphedeliste"/>
        <w:numPr>
          <w:ilvl w:val="0"/>
          <w:numId w:val="16"/>
        </w:numPr>
        <w:rPr>
          <w:rFonts w:asciiTheme="majorHAnsi" w:hAnsiTheme="majorHAnsi" w:cstheme="majorHAnsi"/>
        </w:rPr>
      </w:pPr>
      <w:r w:rsidRPr="00FB7E63">
        <w:rPr>
          <w:rFonts w:asciiTheme="majorHAnsi" w:hAnsiTheme="majorHAnsi" w:cstheme="majorHAnsi"/>
        </w:rPr>
        <w:t xml:space="preserve">S’agissant de la </w:t>
      </w:r>
      <w:r w:rsidR="00847A0A" w:rsidRPr="00FB7E63">
        <w:rPr>
          <w:rFonts w:asciiTheme="majorHAnsi" w:hAnsiTheme="majorHAnsi" w:cstheme="majorHAnsi"/>
        </w:rPr>
        <w:t xml:space="preserve">préconisation </w:t>
      </w:r>
      <w:r w:rsidRPr="00FB7E63">
        <w:rPr>
          <w:rFonts w:asciiTheme="majorHAnsi" w:hAnsiTheme="majorHAnsi" w:cstheme="majorHAnsi"/>
        </w:rPr>
        <w:t xml:space="preserve">visant à </w:t>
      </w:r>
      <w:r w:rsidRPr="00FB7E63">
        <w:rPr>
          <w:rFonts w:asciiTheme="majorHAnsi" w:hAnsiTheme="majorHAnsi" w:cstheme="majorHAnsi"/>
          <w:b/>
          <w:bCs/>
        </w:rPr>
        <w:t>vider le flux en cas de bug informatique</w:t>
      </w:r>
      <w:r w:rsidRPr="00FB7E63">
        <w:rPr>
          <w:rFonts w:asciiTheme="majorHAnsi" w:hAnsiTheme="majorHAnsi" w:cstheme="majorHAnsi"/>
        </w:rPr>
        <w:t xml:space="preserve">, la procédure actuelle consiste à fermer la PFS lors de dysfonctionnements majeurs. </w:t>
      </w:r>
    </w:p>
    <w:p w14:paraId="7CDA3D48" w14:textId="7795BC9F" w:rsidR="00FB7E63" w:rsidRPr="00FB7E63" w:rsidRDefault="00FB7E63" w:rsidP="00FB7E63">
      <w:pPr>
        <w:ind w:left="360"/>
        <w:rPr>
          <w:rFonts w:asciiTheme="majorHAnsi" w:hAnsiTheme="majorHAnsi" w:cstheme="majorHAnsi"/>
        </w:rPr>
      </w:pPr>
      <w:r>
        <w:rPr>
          <w:rFonts w:asciiTheme="majorHAnsi" w:hAnsiTheme="majorHAnsi" w:cstheme="majorHAnsi"/>
        </w:rPr>
        <w:t>Nous sommes tenus néanmoins de répondre aux allocataires qui sont dans la file d’attente avant fermeture</w:t>
      </w:r>
    </w:p>
    <w:p w14:paraId="606146FC" w14:textId="77777777" w:rsidR="00FB7E63" w:rsidRPr="00FB7E63" w:rsidRDefault="00FB7E63" w:rsidP="00FB7E63">
      <w:pPr>
        <w:pStyle w:val="Paragraphedeliste"/>
        <w:rPr>
          <w:rFonts w:asciiTheme="majorHAnsi" w:hAnsiTheme="majorHAnsi" w:cstheme="majorHAnsi"/>
        </w:rPr>
      </w:pPr>
    </w:p>
    <w:p w14:paraId="193E80E2" w14:textId="70C3E8EA" w:rsidR="0023226F" w:rsidRPr="001F64C9" w:rsidRDefault="0023226F" w:rsidP="0023226F">
      <w:pPr>
        <w:pStyle w:val="Paragraphedeliste"/>
        <w:numPr>
          <w:ilvl w:val="0"/>
          <w:numId w:val="2"/>
        </w:numPr>
        <w:rPr>
          <w:rFonts w:asciiTheme="majorHAnsi" w:hAnsiTheme="majorHAnsi" w:cstheme="majorHAnsi"/>
          <w:b/>
          <w:bCs/>
          <w:i/>
          <w:iCs/>
          <w:color w:val="0070C0"/>
          <w:sz w:val="28"/>
          <w:szCs w:val="28"/>
        </w:rPr>
      </w:pPr>
      <w:r>
        <w:rPr>
          <w:rFonts w:asciiTheme="majorHAnsi" w:hAnsiTheme="majorHAnsi" w:cstheme="majorHAnsi"/>
          <w:b/>
          <w:bCs/>
          <w:i/>
          <w:iCs/>
          <w:color w:val="0070C0"/>
          <w:sz w:val="28"/>
          <w:szCs w:val="28"/>
        </w:rPr>
        <w:t>Transitions</w:t>
      </w:r>
    </w:p>
    <w:p w14:paraId="5FF117F8" w14:textId="77777777" w:rsidR="0023226F" w:rsidRDefault="0023226F" w:rsidP="00FB7E63">
      <w:pPr>
        <w:pStyle w:val="Paragraphedeliste"/>
        <w:numPr>
          <w:ilvl w:val="0"/>
          <w:numId w:val="16"/>
        </w:numPr>
        <w:rPr>
          <w:rFonts w:asciiTheme="majorHAnsi" w:hAnsiTheme="majorHAnsi" w:cstheme="majorHAnsi"/>
        </w:rPr>
      </w:pPr>
      <w:r w:rsidRPr="00FB7E63">
        <w:rPr>
          <w:rFonts w:asciiTheme="majorHAnsi" w:hAnsiTheme="majorHAnsi" w:cstheme="majorHAnsi"/>
        </w:rPr>
        <w:t xml:space="preserve">S’agissant de </w:t>
      </w:r>
      <w:r w:rsidRPr="00FB7E63">
        <w:rPr>
          <w:rFonts w:asciiTheme="majorHAnsi" w:hAnsiTheme="majorHAnsi" w:cstheme="majorHAnsi"/>
          <w:b/>
          <w:bCs/>
        </w:rPr>
        <w:t>la transition entre les CAF du Pas-de-Calais et du Nord</w:t>
      </w:r>
      <w:r w:rsidRPr="00FB7E63">
        <w:rPr>
          <w:rFonts w:asciiTheme="majorHAnsi" w:hAnsiTheme="majorHAnsi" w:cstheme="majorHAnsi"/>
        </w:rPr>
        <w:t xml:space="preserve">, celle-ci a été jugée facile par les agents, sans difficulté particulière. </w:t>
      </w:r>
    </w:p>
    <w:p w14:paraId="236D1DAC" w14:textId="77777777" w:rsidR="00FB7E63" w:rsidRPr="00FB7E63" w:rsidRDefault="00FB7E63" w:rsidP="00FB7E63">
      <w:pPr>
        <w:pStyle w:val="Paragraphedeliste"/>
        <w:rPr>
          <w:rFonts w:asciiTheme="majorHAnsi" w:hAnsiTheme="majorHAnsi" w:cstheme="majorHAnsi"/>
        </w:rPr>
      </w:pPr>
    </w:p>
    <w:p w14:paraId="21D12908" w14:textId="77777777" w:rsidR="00FB7E63" w:rsidRPr="00FB7E63" w:rsidRDefault="0023226F" w:rsidP="00FB7E63">
      <w:pPr>
        <w:pStyle w:val="Paragraphedeliste"/>
        <w:numPr>
          <w:ilvl w:val="0"/>
          <w:numId w:val="16"/>
        </w:numPr>
        <w:rPr>
          <w:rFonts w:asciiTheme="majorHAnsi" w:hAnsiTheme="majorHAnsi" w:cstheme="majorHAnsi"/>
        </w:rPr>
      </w:pPr>
      <w:r w:rsidRPr="00FB7E63">
        <w:rPr>
          <w:rFonts w:asciiTheme="majorHAnsi" w:hAnsiTheme="majorHAnsi" w:cstheme="majorHAnsi"/>
        </w:rPr>
        <w:t xml:space="preserve">Concernant </w:t>
      </w:r>
      <w:r w:rsidRPr="00FB7E63">
        <w:rPr>
          <w:rFonts w:asciiTheme="majorHAnsi" w:hAnsiTheme="majorHAnsi" w:cstheme="majorHAnsi"/>
          <w:b/>
          <w:bCs/>
        </w:rPr>
        <w:t>les préférences exprimées pour un séquencement différencié des horaires</w:t>
      </w:r>
      <w:r w:rsidRPr="00FB7E63">
        <w:rPr>
          <w:rFonts w:asciiTheme="majorHAnsi" w:hAnsiTheme="majorHAnsi" w:cstheme="majorHAnsi"/>
        </w:rPr>
        <w:t xml:space="preserve"> (matin pour le Nord et après-midi pour le Pas-de-Calais), il convient de rappeler que l’accessibilité simultanée de la PFS pour les allocataires des deux CAF doit être garantie sur la même plage horaire. </w:t>
      </w:r>
    </w:p>
    <w:p w14:paraId="333C7E45" w14:textId="46721660" w:rsidR="001210FF" w:rsidRPr="0023226F" w:rsidRDefault="0023226F" w:rsidP="00FB7E63">
      <w:pPr>
        <w:ind w:left="708"/>
        <w:rPr>
          <w:rFonts w:asciiTheme="majorHAnsi" w:hAnsiTheme="majorHAnsi" w:cstheme="majorHAnsi"/>
        </w:rPr>
      </w:pPr>
      <w:r w:rsidRPr="0023226F">
        <w:rPr>
          <w:rFonts w:asciiTheme="majorHAnsi" w:hAnsiTheme="majorHAnsi" w:cstheme="majorHAnsi"/>
        </w:rPr>
        <w:t>Cette organisation répond à une doctrine nationale déployée par la mission dédiée et s’impose à l’ensemble des CAF participantes, ce qui ne permet pas d’adopter un séquencement différencié.</w:t>
      </w:r>
    </w:p>
    <w:p w14:paraId="0BE632FB" w14:textId="77777777" w:rsidR="0023226F" w:rsidRPr="00D954D6" w:rsidRDefault="0023226F" w:rsidP="00126C8E">
      <w:pPr>
        <w:jc w:val="both"/>
        <w:rPr>
          <w:rFonts w:asciiTheme="majorHAnsi" w:hAnsiTheme="majorHAnsi" w:cstheme="majorHAnsi"/>
        </w:rPr>
      </w:pPr>
    </w:p>
    <w:p w14:paraId="04FA8173" w14:textId="55C734AC" w:rsidR="001F64C9" w:rsidRDefault="001F64C9" w:rsidP="001F64C9">
      <w:pPr>
        <w:pStyle w:val="Paragraphedeliste"/>
        <w:numPr>
          <w:ilvl w:val="0"/>
          <w:numId w:val="2"/>
        </w:numPr>
        <w:rPr>
          <w:rFonts w:asciiTheme="majorHAnsi" w:hAnsiTheme="majorHAnsi" w:cstheme="majorHAnsi"/>
          <w:b/>
          <w:bCs/>
          <w:i/>
          <w:iCs/>
          <w:color w:val="0070C0"/>
          <w:sz w:val="28"/>
          <w:szCs w:val="28"/>
        </w:rPr>
      </w:pPr>
      <w:r w:rsidRPr="001F64C9">
        <w:rPr>
          <w:rFonts w:asciiTheme="majorHAnsi" w:hAnsiTheme="majorHAnsi" w:cstheme="majorHAnsi"/>
          <w:b/>
          <w:bCs/>
          <w:i/>
          <w:iCs/>
          <w:color w:val="0070C0"/>
          <w:sz w:val="28"/>
          <w:szCs w:val="28"/>
        </w:rPr>
        <w:t>Supervision</w:t>
      </w:r>
    </w:p>
    <w:p w14:paraId="6C74A667" w14:textId="77777777" w:rsidR="00FB7E63" w:rsidRPr="001F64C9" w:rsidRDefault="00FB7E63" w:rsidP="00FB7E63">
      <w:pPr>
        <w:pStyle w:val="Paragraphedeliste"/>
        <w:ind w:left="1069"/>
        <w:rPr>
          <w:rFonts w:asciiTheme="majorHAnsi" w:hAnsiTheme="majorHAnsi" w:cstheme="majorHAnsi"/>
          <w:b/>
          <w:bCs/>
          <w:i/>
          <w:iCs/>
          <w:color w:val="0070C0"/>
          <w:sz w:val="28"/>
          <w:szCs w:val="28"/>
        </w:rPr>
      </w:pPr>
    </w:p>
    <w:p w14:paraId="1414235D" w14:textId="64B80BAB" w:rsidR="00FB7E63" w:rsidRPr="00FB7E63" w:rsidRDefault="00E32998" w:rsidP="00FB7E63">
      <w:pPr>
        <w:pStyle w:val="Paragraphedeliste"/>
        <w:numPr>
          <w:ilvl w:val="0"/>
          <w:numId w:val="17"/>
        </w:numPr>
        <w:rPr>
          <w:rFonts w:asciiTheme="majorHAnsi" w:hAnsiTheme="majorHAnsi" w:cstheme="majorHAnsi"/>
        </w:rPr>
      </w:pPr>
      <w:r w:rsidRPr="00FB7E63">
        <w:rPr>
          <w:rFonts w:asciiTheme="majorHAnsi" w:hAnsiTheme="majorHAnsi" w:cstheme="majorHAnsi"/>
        </w:rPr>
        <w:t xml:space="preserve">Afin de diminuer </w:t>
      </w:r>
      <w:r w:rsidRPr="00FB7E63">
        <w:rPr>
          <w:rFonts w:asciiTheme="majorHAnsi" w:hAnsiTheme="majorHAnsi" w:cstheme="majorHAnsi"/>
          <w:b/>
          <w:bCs/>
        </w:rPr>
        <w:t>les appels longs</w:t>
      </w:r>
      <w:r w:rsidRPr="00FB7E63">
        <w:rPr>
          <w:rFonts w:asciiTheme="majorHAnsi" w:hAnsiTheme="majorHAnsi" w:cstheme="majorHAnsi"/>
        </w:rPr>
        <w:t xml:space="preserve">, il été suggéré de réduire le temps consacré aux vérifications de l’identité allocataire. Ces appels représentent </w:t>
      </w:r>
      <w:r w:rsidRPr="00FB7E63">
        <w:rPr>
          <w:rFonts w:asciiTheme="majorHAnsi" w:hAnsiTheme="majorHAnsi" w:cstheme="majorHAnsi"/>
          <w:b/>
          <w:bCs/>
        </w:rPr>
        <w:t>une minorité</w:t>
      </w:r>
      <w:r w:rsidRPr="00FB7E63">
        <w:rPr>
          <w:rFonts w:asciiTheme="majorHAnsi" w:hAnsiTheme="majorHAnsi" w:cstheme="majorHAnsi"/>
        </w:rPr>
        <w:t xml:space="preserve"> (325</w:t>
      </w:r>
      <w:r w:rsidR="00CB24A9">
        <w:rPr>
          <w:rFonts w:asciiTheme="majorHAnsi" w:hAnsiTheme="majorHAnsi" w:cstheme="majorHAnsi"/>
        </w:rPr>
        <w:t xml:space="preserve"> appels de plus de 20 minutes</w:t>
      </w:r>
      <w:r w:rsidRPr="00FB7E63">
        <w:rPr>
          <w:rFonts w:asciiTheme="majorHAnsi" w:hAnsiTheme="majorHAnsi" w:cstheme="majorHAnsi"/>
        </w:rPr>
        <w:t xml:space="preserve"> en 2024 et 107</w:t>
      </w:r>
      <w:r w:rsidR="00CB24A9">
        <w:rPr>
          <w:rFonts w:asciiTheme="majorHAnsi" w:hAnsiTheme="majorHAnsi" w:cstheme="majorHAnsi"/>
        </w:rPr>
        <w:t xml:space="preserve"> sur </w:t>
      </w:r>
      <w:r w:rsidRPr="00FB7E63">
        <w:rPr>
          <w:rFonts w:asciiTheme="majorHAnsi" w:hAnsiTheme="majorHAnsi" w:cstheme="majorHAnsi"/>
        </w:rPr>
        <w:t xml:space="preserve">437309 appels en 2025). </w:t>
      </w:r>
    </w:p>
    <w:p w14:paraId="1944BF25" w14:textId="62907064" w:rsidR="001F64C9" w:rsidRDefault="00E32998" w:rsidP="001F64C9">
      <w:pPr>
        <w:rPr>
          <w:rFonts w:asciiTheme="majorHAnsi" w:hAnsiTheme="majorHAnsi" w:cstheme="majorHAnsi"/>
        </w:rPr>
      </w:pPr>
      <w:r>
        <w:rPr>
          <w:rFonts w:asciiTheme="majorHAnsi" w:hAnsiTheme="majorHAnsi" w:cstheme="majorHAnsi"/>
        </w:rPr>
        <w:t>Tout en tenant compte de cette suggestion, il est important de rappel</w:t>
      </w:r>
      <w:r w:rsidR="00FB7E63">
        <w:rPr>
          <w:rFonts w:asciiTheme="majorHAnsi" w:hAnsiTheme="majorHAnsi" w:cstheme="majorHAnsi"/>
        </w:rPr>
        <w:t>er</w:t>
      </w:r>
      <w:r>
        <w:rPr>
          <w:rFonts w:asciiTheme="majorHAnsi" w:hAnsiTheme="majorHAnsi" w:cstheme="majorHAnsi"/>
        </w:rPr>
        <w:t xml:space="preserve"> que le contrôle de l’identité de l’appelant est une </w:t>
      </w:r>
      <w:r w:rsidRPr="00E32998">
        <w:rPr>
          <w:rFonts w:asciiTheme="majorHAnsi" w:hAnsiTheme="majorHAnsi" w:cstheme="majorHAnsi"/>
          <w:b/>
          <w:bCs/>
        </w:rPr>
        <w:t>obligation légale</w:t>
      </w:r>
      <w:r>
        <w:rPr>
          <w:rFonts w:asciiTheme="majorHAnsi" w:hAnsiTheme="majorHAnsi" w:cstheme="majorHAnsi"/>
        </w:rPr>
        <w:t xml:space="preserve"> destinée à protéger des données sensibles et que les allocataires ont la possibilité de s’identifier en amont via le SVI visuel pour éviter cette étape lors de l’appel.</w:t>
      </w:r>
    </w:p>
    <w:p w14:paraId="0C5C7025" w14:textId="77777777" w:rsidR="008F7012" w:rsidRDefault="00FB7E63" w:rsidP="00FB7E63">
      <w:pPr>
        <w:pStyle w:val="Paragraphedeliste"/>
        <w:numPr>
          <w:ilvl w:val="0"/>
          <w:numId w:val="17"/>
        </w:numPr>
        <w:rPr>
          <w:rFonts w:asciiTheme="majorHAnsi" w:hAnsiTheme="majorHAnsi" w:cstheme="majorHAnsi"/>
        </w:rPr>
      </w:pPr>
      <w:r>
        <w:rPr>
          <w:rStyle w:val="lev"/>
          <w:rFonts w:asciiTheme="majorHAnsi" w:hAnsiTheme="majorHAnsi" w:cstheme="majorHAnsi"/>
          <w:b w:val="0"/>
          <w:bCs w:val="0"/>
        </w:rPr>
        <w:t>Concernant la pause inter-contact</w:t>
      </w:r>
      <w:r w:rsidR="00E32998" w:rsidRPr="00FB7E63">
        <w:rPr>
          <w:rFonts w:asciiTheme="majorHAnsi" w:hAnsiTheme="majorHAnsi" w:cstheme="majorHAnsi"/>
        </w:rPr>
        <w:t xml:space="preserve">, il est important de rappeler que </w:t>
      </w:r>
      <w:r w:rsidR="00E32998" w:rsidRPr="00FB7E63">
        <w:rPr>
          <w:rFonts w:asciiTheme="majorHAnsi" w:hAnsiTheme="majorHAnsi" w:cstheme="majorHAnsi"/>
          <w:b/>
          <w:bCs/>
        </w:rPr>
        <w:t>les dix secondes de pause inter-contact sont déjà automatisées dans le système</w:t>
      </w:r>
      <w:r w:rsidR="00E32998" w:rsidRPr="00FB7E63">
        <w:rPr>
          <w:rFonts w:asciiTheme="majorHAnsi" w:hAnsiTheme="majorHAnsi" w:cstheme="majorHAnsi"/>
        </w:rPr>
        <w:t xml:space="preserve">. Il est d’ailleurs fortement déconseillé aux agents d’interrompre cette pause, car cette manipulation peut entraîner des dysfonctionnements informatiques. </w:t>
      </w:r>
    </w:p>
    <w:p w14:paraId="0347B359" w14:textId="64B1998C" w:rsidR="00E32998" w:rsidRDefault="00E32998" w:rsidP="008F7012">
      <w:pPr>
        <w:pStyle w:val="Paragraphedeliste"/>
        <w:rPr>
          <w:rFonts w:asciiTheme="majorHAnsi" w:hAnsiTheme="majorHAnsi" w:cstheme="majorHAnsi"/>
        </w:rPr>
      </w:pPr>
      <w:r w:rsidRPr="00FB7E63">
        <w:rPr>
          <w:rFonts w:asciiTheme="majorHAnsi" w:hAnsiTheme="majorHAnsi" w:cstheme="majorHAnsi"/>
          <w:b/>
          <w:bCs/>
        </w:rPr>
        <w:t>Un rappel</w:t>
      </w:r>
      <w:r w:rsidRPr="00FB7E63">
        <w:rPr>
          <w:rFonts w:asciiTheme="majorHAnsi" w:hAnsiTheme="majorHAnsi" w:cstheme="majorHAnsi"/>
        </w:rPr>
        <w:t xml:space="preserve"> de cette consigne a été </w:t>
      </w:r>
      <w:r w:rsidRPr="00FB7E63">
        <w:rPr>
          <w:rFonts w:asciiTheme="majorHAnsi" w:hAnsiTheme="majorHAnsi" w:cstheme="majorHAnsi"/>
          <w:b/>
          <w:bCs/>
        </w:rPr>
        <w:t>effectué</w:t>
      </w:r>
      <w:r w:rsidRPr="00FB7E63">
        <w:rPr>
          <w:rFonts w:asciiTheme="majorHAnsi" w:hAnsiTheme="majorHAnsi" w:cstheme="majorHAnsi"/>
        </w:rPr>
        <w:t xml:space="preserve"> auprès des équipes en semaine 42.</w:t>
      </w:r>
    </w:p>
    <w:p w14:paraId="46287206" w14:textId="77777777" w:rsidR="00CB24A9" w:rsidRDefault="00CB24A9" w:rsidP="008F7012">
      <w:pPr>
        <w:pStyle w:val="Paragraphedeliste"/>
        <w:rPr>
          <w:rFonts w:asciiTheme="majorHAnsi" w:hAnsiTheme="majorHAnsi" w:cstheme="majorHAnsi"/>
        </w:rPr>
      </w:pPr>
    </w:p>
    <w:p w14:paraId="2A323F42" w14:textId="77777777" w:rsidR="008F7012" w:rsidRPr="00FB7E63" w:rsidRDefault="008F7012" w:rsidP="008F7012">
      <w:pPr>
        <w:pStyle w:val="Paragraphedeliste"/>
        <w:rPr>
          <w:rFonts w:asciiTheme="majorHAnsi" w:hAnsiTheme="majorHAnsi" w:cstheme="majorHAnsi"/>
        </w:rPr>
      </w:pPr>
    </w:p>
    <w:p w14:paraId="563C8453" w14:textId="118A0CB8" w:rsidR="001F64C9" w:rsidRDefault="001F64C9" w:rsidP="001F64C9">
      <w:pPr>
        <w:pStyle w:val="Paragraphedeliste"/>
        <w:numPr>
          <w:ilvl w:val="0"/>
          <w:numId w:val="2"/>
        </w:numPr>
        <w:rPr>
          <w:rFonts w:asciiTheme="majorHAnsi" w:hAnsiTheme="majorHAnsi" w:cstheme="majorHAnsi"/>
          <w:b/>
          <w:bCs/>
          <w:i/>
          <w:iCs/>
          <w:color w:val="0070C0"/>
          <w:sz w:val="28"/>
          <w:szCs w:val="28"/>
        </w:rPr>
      </w:pPr>
      <w:r w:rsidRPr="001F64C9">
        <w:rPr>
          <w:rFonts w:asciiTheme="majorHAnsi" w:hAnsiTheme="majorHAnsi" w:cstheme="majorHAnsi"/>
          <w:b/>
          <w:bCs/>
          <w:i/>
          <w:iCs/>
          <w:color w:val="0070C0"/>
          <w:sz w:val="28"/>
          <w:szCs w:val="28"/>
        </w:rPr>
        <w:t>Qualité de vie au travail</w:t>
      </w:r>
    </w:p>
    <w:p w14:paraId="085BD8A1" w14:textId="77777777" w:rsidR="008F7012" w:rsidRPr="001F64C9" w:rsidRDefault="008F7012" w:rsidP="008F7012">
      <w:pPr>
        <w:pStyle w:val="Paragraphedeliste"/>
        <w:ind w:left="1069"/>
        <w:rPr>
          <w:rFonts w:asciiTheme="majorHAnsi" w:hAnsiTheme="majorHAnsi" w:cstheme="majorHAnsi"/>
          <w:b/>
          <w:bCs/>
          <w:i/>
          <w:iCs/>
          <w:color w:val="0070C0"/>
          <w:sz w:val="28"/>
          <w:szCs w:val="28"/>
        </w:rPr>
      </w:pPr>
    </w:p>
    <w:p w14:paraId="5DB25802" w14:textId="63BB4719" w:rsidR="008F7012" w:rsidRPr="008F7012" w:rsidRDefault="00875248" w:rsidP="008F7012">
      <w:pPr>
        <w:pStyle w:val="Paragraphedeliste"/>
        <w:numPr>
          <w:ilvl w:val="0"/>
          <w:numId w:val="18"/>
        </w:numPr>
        <w:rPr>
          <w:rFonts w:asciiTheme="majorHAnsi" w:hAnsiTheme="majorHAnsi" w:cstheme="majorHAnsi"/>
        </w:rPr>
      </w:pPr>
      <w:r w:rsidRPr="008F7012">
        <w:rPr>
          <w:rFonts w:asciiTheme="majorHAnsi" w:hAnsiTheme="majorHAnsi" w:cstheme="majorHAnsi"/>
        </w:rPr>
        <w:t xml:space="preserve">Un roulement horaire et des aménagements ponctuels ont été proposés. </w:t>
      </w:r>
    </w:p>
    <w:p w14:paraId="1D4178B0" w14:textId="498DBDAC" w:rsidR="00875248" w:rsidRDefault="00875248" w:rsidP="001F64C9">
      <w:pPr>
        <w:rPr>
          <w:rFonts w:asciiTheme="majorHAnsi" w:hAnsiTheme="majorHAnsi" w:cstheme="majorHAnsi"/>
        </w:rPr>
      </w:pPr>
      <w:r>
        <w:rPr>
          <w:rFonts w:asciiTheme="majorHAnsi" w:hAnsiTheme="majorHAnsi" w:cstheme="majorHAnsi"/>
        </w:rPr>
        <w:t>La situation actuelle repose déjà sur ces recommandations :</w:t>
      </w:r>
    </w:p>
    <w:p w14:paraId="7835F891" w14:textId="12CC6099" w:rsidR="008F7012" w:rsidRDefault="00875248" w:rsidP="008F7012">
      <w:pPr>
        <w:pStyle w:val="Paragraphedeliste"/>
        <w:numPr>
          <w:ilvl w:val="0"/>
          <w:numId w:val="17"/>
        </w:numPr>
        <w:rPr>
          <w:rFonts w:asciiTheme="majorHAnsi" w:hAnsiTheme="majorHAnsi" w:cstheme="majorHAnsi"/>
        </w:rPr>
      </w:pPr>
      <w:r w:rsidRPr="00875248">
        <w:rPr>
          <w:rFonts w:asciiTheme="majorHAnsi" w:hAnsiTheme="majorHAnsi" w:cstheme="majorHAnsi"/>
        </w:rPr>
        <w:t xml:space="preserve">la PFS ouvre à 9h00 et ferme à 16h30, soit trente minutes après la plage horaire fixe. </w:t>
      </w:r>
    </w:p>
    <w:p w14:paraId="2BA14404" w14:textId="64BB1588" w:rsidR="008F7012" w:rsidRDefault="00875248" w:rsidP="008F7012">
      <w:pPr>
        <w:pStyle w:val="Paragraphedeliste"/>
        <w:numPr>
          <w:ilvl w:val="0"/>
          <w:numId w:val="17"/>
        </w:numPr>
        <w:rPr>
          <w:rFonts w:asciiTheme="majorHAnsi" w:hAnsiTheme="majorHAnsi" w:cstheme="majorHAnsi"/>
        </w:rPr>
      </w:pPr>
      <w:r w:rsidRPr="00875248">
        <w:rPr>
          <w:rFonts w:asciiTheme="majorHAnsi" w:hAnsiTheme="majorHAnsi" w:cstheme="majorHAnsi"/>
        </w:rPr>
        <w:t xml:space="preserve">Lorsque les flux sont légers, les agents sont redirigés vers le traitement des mails et peuvent alors quitter à 16h00. </w:t>
      </w:r>
    </w:p>
    <w:p w14:paraId="48C8789D" w14:textId="77777777" w:rsidR="008F7012" w:rsidRDefault="00875248" w:rsidP="008F7012">
      <w:pPr>
        <w:pStyle w:val="Paragraphedeliste"/>
        <w:rPr>
          <w:rFonts w:asciiTheme="majorHAnsi" w:hAnsiTheme="majorHAnsi" w:cstheme="majorHAnsi"/>
        </w:rPr>
      </w:pPr>
      <w:r w:rsidRPr="00875248">
        <w:rPr>
          <w:rFonts w:asciiTheme="majorHAnsi" w:hAnsiTheme="majorHAnsi" w:cstheme="majorHAnsi"/>
        </w:rPr>
        <w:t xml:space="preserve">En cas de nécessité personnelle, une déconnexion anticipée peut être sollicitée. La pause méridienne est fixée à une heure, mais peut être étendue si besoin. </w:t>
      </w:r>
    </w:p>
    <w:p w14:paraId="6C524D31" w14:textId="77777777" w:rsidR="008F7012" w:rsidRDefault="008F7012" w:rsidP="008F7012">
      <w:pPr>
        <w:pStyle w:val="Paragraphedeliste"/>
        <w:rPr>
          <w:rFonts w:asciiTheme="majorHAnsi" w:hAnsiTheme="majorHAnsi" w:cstheme="majorHAnsi"/>
        </w:rPr>
      </w:pPr>
    </w:p>
    <w:p w14:paraId="6AAD35D2" w14:textId="17B74156" w:rsidR="001F64C9" w:rsidRDefault="00875248" w:rsidP="008F7012">
      <w:pPr>
        <w:pStyle w:val="Paragraphedeliste"/>
        <w:numPr>
          <w:ilvl w:val="0"/>
          <w:numId w:val="17"/>
        </w:numPr>
        <w:rPr>
          <w:rFonts w:asciiTheme="majorHAnsi" w:hAnsiTheme="majorHAnsi" w:cstheme="majorHAnsi"/>
        </w:rPr>
      </w:pPr>
      <w:r w:rsidRPr="00875248">
        <w:rPr>
          <w:rFonts w:asciiTheme="majorHAnsi" w:hAnsiTheme="majorHAnsi" w:cstheme="majorHAnsi"/>
        </w:rPr>
        <w:lastRenderedPageBreak/>
        <w:t>Enfin, six fermetures officielles par an sont autorisées, permettant à tous les agents de bénéficier d’un départ à 16h00.</w:t>
      </w:r>
    </w:p>
    <w:p w14:paraId="06BC1A57" w14:textId="77777777" w:rsidR="008F7012" w:rsidRDefault="008F7012" w:rsidP="008F7012">
      <w:pPr>
        <w:pStyle w:val="Paragraphedeliste"/>
        <w:rPr>
          <w:rFonts w:asciiTheme="majorHAnsi" w:hAnsiTheme="majorHAnsi" w:cstheme="majorHAnsi"/>
        </w:rPr>
      </w:pPr>
    </w:p>
    <w:p w14:paraId="1FA8D54E" w14:textId="6F94D1BD" w:rsidR="00875248" w:rsidRDefault="00875248" w:rsidP="008F7012">
      <w:pPr>
        <w:pStyle w:val="Paragraphedeliste"/>
        <w:numPr>
          <w:ilvl w:val="0"/>
          <w:numId w:val="18"/>
        </w:numPr>
        <w:rPr>
          <w:rFonts w:asciiTheme="majorHAnsi" w:hAnsiTheme="majorHAnsi" w:cstheme="majorHAnsi"/>
        </w:rPr>
      </w:pPr>
      <w:r w:rsidRPr="008F7012">
        <w:rPr>
          <w:rFonts w:asciiTheme="majorHAnsi" w:hAnsiTheme="majorHAnsi" w:cstheme="majorHAnsi"/>
        </w:rPr>
        <w:t xml:space="preserve">Concernant </w:t>
      </w:r>
      <w:r w:rsidRPr="008F7012">
        <w:rPr>
          <w:rFonts w:asciiTheme="majorHAnsi" w:hAnsiTheme="majorHAnsi" w:cstheme="majorHAnsi"/>
          <w:b/>
          <w:bCs/>
        </w:rPr>
        <w:t>l’espace de travail d’Arras</w:t>
      </w:r>
      <w:r w:rsidRPr="008F7012">
        <w:rPr>
          <w:rFonts w:asciiTheme="majorHAnsi" w:hAnsiTheme="majorHAnsi" w:cstheme="majorHAnsi"/>
        </w:rPr>
        <w:t>, dégrad</w:t>
      </w:r>
      <w:r w:rsidR="00ED27E3" w:rsidRPr="008F7012">
        <w:rPr>
          <w:rFonts w:asciiTheme="majorHAnsi" w:hAnsiTheme="majorHAnsi" w:cstheme="majorHAnsi"/>
        </w:rPr>
        <w:t>ant</w:t>
      </w:r>
      <w:r w:rsidRPr="008F7012">
        <w:rPr>
          <w:rFonts w:asciiTheme="majorHAnsi" w:hAnsiTheme="majorHAnsi" w:cstheme="majorHAnsi"/>
        </w:rPr>
        <w:t xml:space="preserve"> la qualité de vie au travail avec un espace clos, à l’écart et une luminosité problématique, des travaux de réflexions sont en cours pour le nouveau bâtiment HUB et qui répondront à tous les besoins exprimés.</w:t>
      </w:r>
    </w:p>
    <w:p w14:paraId="5573B40E" w14:textId="77777777" w:rsidR="008F7012" w:rsidRPr="008F7012" w:rsidRDefault="008F7012" w:rsidP="008F7012">
      <w:pPr>
        <w:pStyle w:val="Paragraphedeliste"/>
        <w:rPr>
          <w:rFonts w:asciiTheme="majorHAnsi" w:hAnsiTheme="majorHAnsi" w:cstheme="majorHAnsi"/>
        </w:rPr>
      </w:pPr>
    </w:p>
    <w:p w14:paraId="5797D0FE" w14:textId="4EB0D21E" w:rsidR="00875248" w:rsidRPr="008F7012" w:rsidRDefault="008F7012" w:rsidP="008F7012">
      <w:pPr>
        <w:pStyle w:val="Paragraphedeliste"/>
        <w:numPr>
          <w:ilvl w:val="0"/>
          <w:numId w:val="18"/>
        </w:numPr>
        <w:rPr>
          <w:rFonts w:asciiTheme="majorHAnsi" w:hAnsiTheme="majorHAnsi" w:cstheme="majorHAnsi"/>
        </w:rPr>
      </w:pPr>
      <w:r>
        <w:rPr>
          <w:rStyle w:val="lev"/>
          <w:rFonts w:asciiTheme="majorHAnsi" w:hAnsiTheme="majorHAnsi" w:cstheme="majorHAnsi"/>
          <w:b w:val="0"/>
          <w:bCs w:val="0"/>
        </w:rPr>
        <w:t xml:space="preserve">Concernant la </w:t>
      </w:r>
      <w:r w:rsidR="00ED27E3" w:rsidRPr="008F7012">
        <w:rPr>
          <w:rStyle w:val="lev"/>
          <w:rFonts w:asciiTheme="majorHAnsi" w:hAnsiTheme="majorHAnsi" w:cstheme="majorHAnsi"/>
        </w:rPr>
        <w:t>perte de sens du métier</w:t>
      </w:r>
      <w:r>
        <w:rPr>
          <w:rStyle w:val="lev"/>
          <w:rFonts w:asciiTheme="majorHAnsi" w:hAnsiTheme="majorHAnsi" w:cstheme="majorHAnsi"/>
        </w:rPr>
        <w:t xml:space="preserve"> qui serait ressentie</w:t>
      </w:r>
      <w:r>
        <w:rPr>
          <w:rFonts w:asciiTheme="majorHAnsi" w:hAnsiTheme="majorHAnsi" w:cstheme="majorHAnsi"/>
        </w:rPr>
        <w:t> : « </w:t>
      </w:r>
      <w:r w:rsidR="00ED27E3" w:rsidRPr="008F7012">
        <w:rPr>
          <w:rFonts w:asciiTheme="majorHAnsi" w:hAnsiTheme="majorHAnsi" w:cstheme="majorHAnsi"/>
        </w:rPr>
        <w:t>le travail social a donné place à un travail de standardiste</w:t>
      </w:r>
      <w:r>
        <w:rPr>
          <w:rFonts w:asciiTheme="majorHAnsi" w:hAnsiTheme="majorHAnsi" w:cstheme="majorHAnsi"/>
        </w:rPr>
        <w:t> »</w:t>
      </w:r>
      <w:r w:rsidR="00ED27E3" w:rsidRPr="008F7012">
        <w:rPr>
          <w:rFonts w:asciiTheme="majorHAnsi" w:hAnsiTheme="majorHAnsi" w:cstheme="majorHAnsi"/>
        </w:rPr>
        <w:t xml:space="preserve">, il est essentiel de rappeler que la PFS répond exclusivement à des demandes d’informations de niveau 1, conformément aux obligations nationales. Toute situation nécessitant un accompagnement social doit être systématiquement redirigée vers les experts métier ou le service compétent, afin de garantir une prise en charge adaptée et conforme aux procédures. </w:t>
      </w:r>
    </w:p>
    <w:p w14:paraId="3B4C6290" w14:textId="77777777" w:rsidR="00875248" w:rsidRPr="00875248" w:rsidRDefault="00875248" w:rsidP="00875248">
      <w:pPr>
        <w:pStyle w:val="Paragraphedeliste"/>
        <w:rPr>
          <w:rFonts w:asciiTheme="majorHAnsi" w:hAnsiTheme="majorHAnsi" w:cstheme="majorHAnsi"/>
        </w:rPr>
      </w:pPr>
    </w:p>
    <w:p w14:paraId="7816BA85" w14:textId="180E91F6" w:rsidR="001F64C9" w:rsidRDefault="00ED27E3" w:rsidP="001F64C9">
      <w:pPr>
        <w:pStyle w:val="Paragraphedeliste"/>
        <w:numPr>
          <w:ilvl w:val="0"/>
          <w:numId w:val="2"/>
        </w:numPr>
        <w:rPr>
          <w:rFonts w:asciiTheme="majorHAnsi" w:hAnsiTheme="majorHAnsi" w:cstheme="majorHAnsi"/>
          <w:b/>
          <w:bCs/>
          <w:i/>
          <w:iCs/>
          <w:color w:val="0070C0"/>
          <w:sz w:val="28"/>
          <w:szCs w:val="28"/>
        </w:rPr>
      </w:pPr>
      <w:r>
        <w:rPr>
          <w:rFonts w:asciiTheme="majorHAnsi" w:hAnsiTheme="majorHAnsi" w:cstheme="majorHAnsi"/>
          <w:b/>
          <w:bCs/>
          <w:i/>
          <w:iCs/>
          <w:color w:val="0070C0"/>
          <w:sz w:val="28"/>
          <w:szCs w:val="28"/>
        </w:rPr>
        <w:t>Polyvalence et communication</w:t>
      </w:r>
    </w:p>
    <w:p w14:paraId="14B3E387" w14:textId="77777777" w:rsidR="00CB24A9" w:rsidRPr="001F64C9" w:rsidRDefault="00CB24A9" w:rsidP="00CB24A9">
      <w:pPr>
        <w:pStyle w:val="Paragraphedeliste"/>
        <w:ind w:left="1069"/>
        <w:rPr>
          <w:rFonts w:asciiTheme="majorHAnsi" w:hAnsiTheme="majorHAnsi" w:cstheme="majorHAnsi"/>
          <w:b/>
          <w:bCs/>
          <w:i/>
          <w:iCs/>
          <w:color w:val="0070C0"/>
          <w:sz w:val="28"/>
          <w:szCs w:val="28"/>
        </w:rPr>
      </w:pPr>
    </w:p>
    <w:p w14:paraId="082AFE64" w14:textId="5EB14C62" w:rsidR="00FA703D" w:rsidRPr="00CB24A9" w:rsidRDefault="00CB24A9" w:rsidP="00CB24A9">
      <w:pPr>
        <w:pStyle w:val="Paragraphedeliste"/>
        <w:numPr>
          <w:ilvl w:val="0"/>
          <w:numId w:val="19"/>
        </w:numPr>
        <w:rPr>
          <w:rFonts w:asciiTheme="majorHAnsi" w:hAnsiTheme="majorHAnsi" w:cstheme="majorHAnsi"/>
        </w:rPr>
      </w:pPr>
      <w:r>
        <w:rPr>
          <w:rStyle w:val="lev"/>
          <w:rFonts w:asciiTheme="majorHAnsi" w:hAnsiTheme="majorHAnsi" w:cstheme="majorHAnsi"/>
          <w:b w:val="0"/>
          <w:bCs w:val="0"/>
        </w:rPr>
        <w:t>L’activité principale et prioritaire au sein de la PFS est la réponse aux appels téléphoniques entrants.</w:t>
      </w:r>
    </w:p>
    <w:p w14:paraId="3C1C533F" w14:textId="59B0DA83" w:rsidR="00FA703D" w:rsidRDefault="00ED27E3">
      <w:pPr>
        <w:rPr>
          <w:rFonts w:asciiTheme="majorHAnsi" w:hAnsiTheme="majorHAnsi" w:cstheme="majorHAnsi"/>
        </w:rPr>
      </w:pPr>
      <w:r w:rsidRPr="00ED27E3">
        <w:rPr>
          <w:rFonts w:asciiTheme="majorHAnsi" w:hAnsiTheme="majorHAnsi" w:cstheme="majorHAnsi"/>
        </w:rPr>
        <w:t>Les mails sont pris en charge avant et après les plages d’appels téléphoniques, ainsi que lorsque les flux sont faibles, ce qui garantit leur traitement sans impact sur la qualité du service</w:t>
      </w:r>
      <w:r w:rsidR="003F020C">
        <w:rPr>
          <w:rFonts w:asciiTheme="majorHAnsi" w:hAnsiTheme="majorHAnsi" w:cstheme="majorHAnsi"/>
        </w:rPr>
        <w:t>.</w:t>
      </w:r>
    </w:p>
    <w:p w14:paraId="48E74812" w14:textId="77777777" w:rsidR="00FA703D" w:rsidRDefault="00ED27E3">
      <w:pPr>
        <w:rPr>
          <w:rFonts w:asciiTheme="majorHAnsi" w:hAnsiTheme="majorHAnsi" w:cstheme="majorHAnsi"/>
        </w:rPr>
      </w:pPr>
      <w:r w:rsidRPr="00ED27E3">
        <w:rPr>
          <w:rFonts w:asciiTheme="majorHAnsi" w:hAnsiTheme="majorHAnsi" w:cstheme="majorHAnsi"/>
        </w:rPr>
        <w:t xml:space="preserve">Les réponses via Facebook n’ont plus cours : un renvoi systématique vers le compte CAF est désormais effectué. </w:t>
      </w:r>
    </w:p>
    <w:p w14:paraId="4481D5C1" w14:textId="25B26C08" w:rsidR="00C4452F" w:rsidRPr="00ED27E3" w:rsidRDefault="00ED27E3">
      <w:pPr>
        <w:rPr>
          <w:rFonts w:asciiTheme="majorHAnsi" w:hAnsiTheme="majorHAnsi" w:cstheme="majorHAnsi"/>
        </w:rPr>
      </w:pPr>
      <w:r w:rsidRPr="00ED27E3">
        <w:rPr>
          <w:rFonts w:asciiTheme="majorHAnsi" w:hAnsiTheme="majorHAnsi" w:cstheme="majorHAnsi"/>
        </w:rPr>
        <w:t>Enfin, les rotations d’accueil physique ne font pas partie des activités des PFS, conformément aux missions définies au niveau national.</w:t>
      </w:r>
    </w:p>
    <w:p w14:paraId="0F7CA270" w14:textId="0EC536AE" w:rsidR="00ED27E3" w:rsidRPr="00CB24A9" w:rsidRDefault="00CB24A9" w:rsidP="00CB24A9">
      <w:pPr>
        <w:pStyle w:val="Paragraphedeliste"/>
        <w:numPr>
          <w:ilvl w:val="0"/>
          <w:numId w:val="19"/>
        </w:numPr>
        <w:spacing w:after="0"/>
        <w:rPr>
          <w:rFonts w:asciiTheme="majorHAnsi" w:hAnsiTheme="majorHAnsi" w:cstheme="majorHAnsi"/>
        </w:rPr>
      </w:pPr>
      <w:r>
        <w:rPr>
          <w:rFonts w:asciiTheme="majorHAnsi" w:hAnsiTheme="majorHAnsi" w:cstheme="majorHAnsi"/>
        </w:rPr>
        <w:t>En matière de communication, l</w:t>
      </w:r>
      <w:r w:rsidR="00ED27E3" w:rsidRPr="00CB24A9">
        <w:rPr>
          <w:rFonts w:asciiTheme="majorHAnsi" w:hAnsiTheme="majorHAnsi" w:cstheme="majorHAnsi"/>
        </w:rPr>
        <w:t>es consignes seraient perçues</w:t>
      </w:r>
      <w:r>
        <w:rPr>
          <w:rFonts w:asciiTheme="majorHAnsi" w:hAnsiTheme="majorHAnsi" w:cstheme="majorHAnsi"/>
        </w:rPr>
        <w:t xml:space="preserve"> par une partie des téléconseillers</w:t>
      </w:r>
      <w:r w:rsidR="00ED27E3" w:rsidRPr="00CB24A9">
        <w:rPr>
          <w:rFonts w:asciiTheme="majorHAnsi" w:hAnsiTheme="majorHAnsi" w:cstheme="majorHAnsi"/>
        </w:rPr>
        <w:t xml:space="preserve"> comme </w:t>
      </w:r>
      <w:r w:rsidR="00ED27E3" w:rsidRPr="00CB24A9">
        <w:rPr>
          <w:rFonts w:asciiTheme="majorHAnsi" w:hAnsiTheme="majorHAnsi" w:cstheme="majorHAnsi"/>
          <w:b/>
          <w:bCs/>
        </w:rPr>
        <w:t>« manquant de clarté »</w:t>
      </w:r>
      <w:r w:rsidR="00ED27E3" w:rsidRPr="00CB24A9">
        <w:rPr>
          <w:rFonts w:asciiTheme="majorHAnsi" w:hAnsiTheme="majorHAnsi" w:cstheme="majorHAnsi"/>
        </w:rPr>
        <w:t xml:space="preserve">. Il convient de préciser sur ce point qu’un SharePoint de la relation de service a été créé en juin 2024. Il permet un partage des informations et des consignes de travail. </w:t>
      </w:r>
    </w:p>
    <w:p w14:paraId="3B705B2F" w14:textId="2E0DED54" w:rsidR="00ED27E3" w:rsidRPr="00ED27E3" w:rsidRDefault="00ED27E3" w:rsidP="00ED27E3">
      <w:pPr>
        <w:spacing w:after="0"/>
        <w:rPr>
          <w:rFonts w:asciiTheme="majorHAnsi" w:hAnsiTheme="majorHAnsi" w:cstheme="majorHAnsi"/>
        </w:rPr>
      </w:pPr>
      <w:r w:rsidRPr="00ED27E3">
        <w:rPr>
          <w:rFonts w:asciiTheme="majorHAnsi" w:hAnsiTheme="majorHAnsi" w:cstheme="majorHAnsi"/>
        </w:rPr>
        <w:t xml:space="preserve">Les agents se déclarent </w:t>
      </w:r>
      <w:r w:rsidRPr="00ED27E3">
        <w:rPr>
          <w:rFonts w:asciiTheme="majorHAnsi" w:hAnsiTheme="majorHAnsi" w:cstheme="majorHAnsi"/>
          <w:b/>
          <w:bCs/>
        </w:rPr>
        <w:t>satisfaits par ce canal de communication</w:t>
      </w:r>
      <w:r>
        <w:rPr>
          <w:rFonts w:asciiTheme="majorHAnsi" w:hAnsiTheme="majorHAnsi" w:cstheme="majorHAnsi"/>
          <w:b/>
          <w:bCs/>
        </w:rPr>
        <w:t>.</w:t>
      </w:r>
    </w:p>
    <w:p w14:paraId="3DB01A96" w14:textId="070469F7" w:rsidR="00C4452F" w:rsidRDefault="00ED27E3" w:rsidP="00ED27E3">
      <w:pPr>
        <w:spacing w:after="0"/>
        <w:rPr>
          <w:rFonts w:asciiTheme="majorHAnsi" w:hAnsiTheme="majorHAnsi" w:cstheme="majorHAnsi"/>
        </w:rPr>
      </w:pPr>
      <w:r>
        <w:rPr>
          <w:rFonts w:asciiTheme="majorHAnsi" w:hAnsiTheme="majorHAnsi" w:cstheme="majorHAnsi"/>
        </w:rPr>
        <w:t>Toutefois, l</w:t>
      </w:r>
      <w:r w:rsidRPr="00ED27E3">
        <w:rPr>
          <w:rFonts w:asciiTheme="majorHAnsi" w:hAnsiTheme="majorHAnsi" w:cstheme="majorHAnsi"/>
        </w:rPr>
        <w:t>'homogénéisation des informations sera développée au travers de flash infos collectifs</w:t>
      </w:r>
      <w:r>
        <w:rPr>
          <w:rFonts w:asciiTheme="majorHAnsi" w:hAnsiTheme="majorHAnsi" w:cstheme="majorHAnsi"/>
        </w:rPr>
        <w:t>.</w:t>
      </w:r>
    </w:p>
    <w:p w14:paraId="7871ED1D" w14:textId="77777777" w:rsidR="00ED27E3" w:rsidRDefault="00ED27E3" w:rsidP="00ED27E3">
      <w:pPr>
        <w:spacing w:after="0"/>
        <w:rPr>
          <w:rFonts w:asciiTheme="majorHAnsi" w:hAnsiTheme="majorHAnsi" w:cstheme="majorHAnsi"/>
        </w:rPr>
      </w:pPr>
    </w:p>
    <w:p w14:paraId="3221BF02" w14:textId="77777777" w:rsidR="00D81BD9" w:rsidRDefault="00D81BD9" w:rsidP="00ED27E3">
      <w:pPr>
        <w:spacing w:after="0"/>
        <w:rPr>
          <w:rFonts w:asciiTheme="majorHAnsi" w:hAnsiTheme="majorHAnsi" w:cstheme="majorHAnsi"/>
        </w:rPr>
      </w:pPr>
      <w:r>
        <w:rPr>
          <w:rFonts w:asciiTheme="majorHAnsi" w:hAnsiTheme="majorHAnsi" w:cstheme="majorHAnsi"/>
          <w:b/>
          <w:bCs/>
        </w:rPr>
        <w:t>En réponse à la demande d’</w:t>
      </w:r>
      <w:r w:rsidR="00ED27E3" w:rsidRPr="00ED27E3">
        <w:rPr>
          <w:rFonts w:asciiTheme="majorHAnsi" w:hAnsiTheme="majorHAnsi" w:cstheme="majorHAnsi"/>
          <w:b/>
          <w:bCs/>
        </w:rPr>
        <w:t>échanges avec la Direction et le N+2</w:t>
      </w:r>
      <w:r>
        <w:rPr>
          <w:rFonts w:asciiTheme="majorHAnsi" w:hAnsiTheme="majorHAnsi" w:cstheme="majorHAnsi"/>
          <w:b/>
          <w:bCs/>
        </w:rPr>
        <w:t>,</w:t>
      </w:r>
      <w:r w:rsidRPr="00D81BD9">
        <w:t xml:space="preserve"> </w:t>
      </w:r>
      <w:r w:rsidRPr="00D81BD9">
        <w:rPr>
          <w:rFonts w:asciiTheme="majorHAnsi" w:hAnsiTheme="majorHAnsi" w:cstheme="majorHAnsi"/>
        </w:rPr>
        <w:t>il est important de préciser que plusieurs actions vont être mises en place pour renforcer la communication</w:t>
      </w:r>
      <w:r>
        <w:rPr>
          <w:rFonts w:asciiTheme="majorHAnsi" w:hAnsiTheme="majorHAnsi" w:cstheme="majorHAnsi"/>
        </w:rPr>
        <w:t> :</w:t>
      </w:r>
    </w:p>
    <w:p w14:paraId="244B7FED" w14:textId="77777777" w:rsidR="00D81BD9" w:rsidRDefault="00D81BD9" w:rsidP="00D129D2">
      <w:pPr>
        <w:pStyle w:val="Paragraphedeliste"/>
        <w:numPr>
          <w:ilvl w:val="0"/>
          <w:numId w:val="11"/>
        </w:numPr>
        <w:spacing w:after="0"/>
        <w:rPr>
          <w:rFonts w:asciiTheme="majorHAnsi" w:hAnsiTheme="majorHAnsi" w:cstheme="majorHAnsi"/>
        </w:rPr>
      </w:pPr>
      <w:r w:rsidRPr="00D81BD9">
        <w:rPr>
          <w:rFonts w:asciiTheme="majorHAnsi" w:hAnsiTheme="majorHAnsi" w:cstheme="majorHAnsi"/>
        </w:rPr>
        <w:t xml:space="preserve"> Le </w:t>
      </w:r>
      <w:r w:rsidR="00ED27E3" w:rsidRPr="00D81BD9">
        <w:rPr>
          <w:rFonts w:asciiTheme="majorHAnsi" w:hAnsiTheme="majorHAnsi" w:cstheme="majorHAnsi"/>
        </w:rPr>
        <w:t>Responsable de Secteur et les cadres coordonnateurs veilleront à des passages réguliers au sein des équipes (notamment durant les temps de fermeture)</w:t>
      </w:r>
    </w:p>
    <w:p w14:paraId="0ADD9EFF" w14:textId="77777777" w:rsidR="00D81BD9" w:rsidRDefault="00ED27E3" w:rsidP="00D81BD9">
      <w:pPr>
        <w:pStyle w:val="Paragraphedeliste"/>
        <w:spacing w:after="0"/>
        <w:rPr>
          <w:rFonts w:asciiTheme="majorHAnsi" w:hAnsiTheme="majorHAnsi" w:cstheme="majorHAnsi"/>
        </w:rPr>
      </w:pPr>
      <w:r w:rsidRPr="00ED27E3">
        <w:rPr>
          <w:rFonts w:asciiTheme="majorHAnsi" w:hAnsiTheme="majorHAnsi" w:cstheme="majorHAnsi"/>
        </w:rPr>
        <w:t>Des flash</w:t>
      </w:r>
      <w:r w:rsidR="00D81BD9">
        <w:rPr>
          <w:rFonts w:asciiTheme="majorHAnsi" w:hAnsiTheme="majorHAnsi" w:cstheme="majorHAnsi"/>
        </w:rPr>
        <w:t>s</w:t>
      </w:r>
      <w:r w:rsidRPr="00ED27E3">
        <w:rPr>
          <w:rFonts w:asciiTheme="majorHAnsi" w:hAnsiTheme="majorHAnsi" w:cstheme="majorHAnsi"/>
        </w:rPr>
        <w:t xml:space="preserve"> infos de 15 minutes seront mis en œuvre systématiquement dès qu’un sujet sera à porter</w:t>
      </w:r>
      <w:r w:rsidR="00D81BD9">
        <w:rPr>
          <w:rFonts w:asciiTheme="majorHAnsi" w:hAnsiTheme="majorHAnsi" w:cstheme="majorHAnsi"/>
        </w:rPr>
        <w:t>.</w:t>
      </w:r>
    </w:p>
    <w:p w14:paraId="00FB538E" w14:textId="20734B66" w:rsidR="00ED27E3" w:rsidRDefault="00D81BD9" w:rsidP="003F020C">
      <w:pPr>
        <w:pStyle w:val="Paragraphedeliste"/>
        <w:spacing w:after="0"/>
        <w:rPr>
          <w:rFonts w:asciiTheme="majorHAnsi" w:hAnsiTheme="majorHAnsi" w:cstheme="majorHAnsi"/>
        </w:rPr>
      </w:pPr>
      <w:r>
        <w:rPr>
          <w:rFonts w:asciiTheme="majorHAnsi" w:hAnsiTheme="majorHAnsi" w:cstheme="majorHAnsi"/>
        </w:rPr>
        <w:t>Il y aura aussi la m</w:t>
      </w:r>
      <w:r w:rsidR="00ED27E3" w:rsidRPr="00ED27E3">
        <w:rPr>
          <w:rFonts w:asciiTheme="majorHAnsi" w:hAnsiTheme="majorHAnsi" w:cstheme="majorHAnsi"/>
        </w:rPr>
        <w:t>ise en place d’une nouvelle routine du Responsable de Secteur : participation par rotation aux temps hebdo d’informations RU/Agents</w:t>
      </w:r>
      <w:r>
        <w:rPr>
          <w:rFonts w:asciiTheme="majorHAnsi" w:hAnsiTheme="majorHAnsi" w:cstheme="majorHAnsi"/>
        </w:rPr>
        <w:t>,</w:t>
      </w:r>
      <w:r w:rsidR="003F020C">
        <w:rPr>
          <w:rFonts w:asciiTheme="majorHAnsi" w:hAnsiTheme="majorHAnsi" w:cstheme="majorHAnsi"/>
        </w:rPr>
        <w:t xml:space="preserve"> a</w:t>
      </w:r>
      <w:r>
        <w:rPr>
          <w:rFonts w:asciiTheme="majorHAnsi" w:hAnsiTheme="majorHAnsi" w:cstheme="majorHAnsi"/>
        </w:rPr>
        <w:t>insi que la m</w:t>
      </w:r>
      <w:r w:rsidR="00ED27E3" w:rsidRPr="00ED27E3">
        <w:rPr>
          <w:rFonts w:asciiTheme="majorHAnsi" w:hAnsiTheme="majorHAnsi" w:cstheme="majorHAnsi"/>
        </w:rPr>
        <w:t>ise en œuvre d’une routine de consultation anonyme afin de s’assurer du bien être des équipes et du niveau de communication du service</w:t>
      </w:r>
      <w:r>
        <w:rPr>
          <w:rFonts w:asciiTheme="majorHAnsi" w:hAnsiTheme="majorHAnsi" w:cstheme="majorHAnsi"/>
        </w:rPr>
        <w:t>.</w:t>
      </w:r>
    </w:p>
    <w:p w14:paraId="6C81C102" w14:textId="77777777" w:rsidR="003F020C" w:rsidRPr="00CB24A9" w:rsidRDefault="003F020C" w:rsidP="00CB24A9">
      <w:pPr>
        <w:spacing w:after="0"/>
        <w:rPr>
          <w:rFonts w:asciiTheme="majorHAnsi" w:hAnsiTheme="majorHAnsi" w:cstheme="majorHAnsi"/>
        </w:rPr>
      </w:pPr>
    </w:p>
    <w:p w14:paraId="63AACCCA" w14:textId="77777777" w:rsidR="003F020C" w:rsidRDefault="003F020C" w:rsidP="003F020C">
      <w:pPr>
        <w:pStyle w:val="Paragraphedeliste"/>
        <w:spacing w:after="0"/>
        <w:rPr>
          <w:rFonts w:asciiTheme="majorHAnsi" w:hAnsiTheme="majorHAnsi" w:cstheme="majorHAnsi"/>
        </w:rPr>
      </w:pPr>
    </w:p>
    <w:p w14:paraId="0D87406F" w14:textId="77777777" w:rsidR="00C4452F" w:rsidRDefault="00C4452F">
      <w:pPr>
        <w:rPr>
          <w:rFonts w:asciiTheme="majorHAnsi" w:hAnsiTheme="majorHAnsi" w:cstheme="majorHAnsi"/>
        </w:rPr>
      </w:pPr>
    </w:p>
    <w:p w14:paraId="041F724E" w14:textId="0CF7AD2E" w:rsidR="00DF1F83" w:rsidRPr="00D8173A" w:rsidRDefault="00D8173A" w:rsidP="00E7717D">
      <w:pPr>
        <w:pStyle w:val="Paragraphedeliste"/>
        <w:numPr>
          <w:ilvl w:val="0"/>
          <w:numId w:val="1"/>
        </w:numPr>
        <w:rPr>
          <w:rFonts w:asciiTheme="majorHAnsi" w:hAnsiTheme="majorHAnsi" w:cstheme="majorHAnsi"/>
          <w:b/>
          <w:bCs/>
          <w:color w:val="1F4E79" w:themeColor="accent5" w:themeShade="80"/>
          <w:sz w:val="32"/>
          <w:szCs w:val="32"/>
          <w:u w:val="single"/>
        </w:rPr>
      </w:pPr>
      <w:r w:rsidRPr="00D8173A">
        <w:rPr>
          <w:rFonts w:asciiTheme="majorHAnsi" w:hAnsiTheme="majorHAnsi" w:cstheme="majorHAnsi"/>
          <w:b/>
          <w:bCs/>
          <w:color w:val="1F4E79" w:themeColor="accent5" w:themeShade="80"/>
          <w:sz w:val="32"/>
          <w:szCs w:val="32"/>
          <w:u w:val="single"/>
        </w:rPr>
        <w:t>INCIVILITE</w:t>
      </w:r>
    </w:p>
    <w:p w14:paraId="2947C65C" w14:textId="27569C60" w:rsidR="00E966E7" w:rsidRPr="00E966E7" w:rsidRDefault="00E966E7" w:rsidP="00E966E7">
      <w:pPr>
        <w:rPr>
          <w:rFonts w:asciiTheme="majorHAnsi" w:hAnsiTheme="majorHAnsi" w:cstheme="majorHAnsi"/>
        </w:rPr>
      </w:pPr>
      <w:r w:rsidRPr="00E966E7">
        <w:rPr>
          <w:rFonts w:asciiTheme="majorHAnsi" w:hAnsiTheme="majorHAnsi" w:cstheme="majorHAnsi"/>
        </w:rPr>
        <w:t xml:space="preserve">La question des incivilités constitue un enjeu majeur pour la qualité des échanges avec les usagers. Les observations montrent qu’entre </w:t>
      </w:r>
      <w:r w:rsidRPr="00E966E7">
        <w:rPr>
          <w:rFonts w:asciiTheme="majorHAnsi" w:hAnsiTheme="majorHAnsi" w:cstheme="majorHAnsi"/>
          <w:b/>
          <w:bCs/>
        </w:rPr>
        <w:t>1 et 4 appels sur dix sont signalés comme relevant d’une incivilité</w:t>
      </w:r>
      <w:r w:rsidRPr="00E966E7">
        <w:rPr>
          <w:rFonts w:asciiTheme="majorHAnsi" w:hAnsiTheme="majorHAnsi" w:cstheme="majorHAnsi"/>
        </w:rPr>
        <w:t>, ce qui impacte directement le confort de travail des agents. Conscients de cette problématique, les managers de la ligne du public ont renforcé leur vigilance et mis en place plusieurs dispositifs.</w:t>
      </w:r>
    </w:p>
    <w:p w14:paraId="4191856C" w14:textId="734E2EFB" w:rsidR="00E966E7" w:rsidRPr="00E966E7" w:rsidRDefault="00E966E7" w:rsidP="00E966E7">
      <w:pPr>
        <w:rPr>
          <w:rFonts w:asciiTheme="majorHAnsi" w:hAnsiTheme="majorHAnsi" w:cstheme="majorHAnsi"/>
        </w:rPr>
      </w:pPr>
      <w:r w:rsidRPr="00E966E7">
        <w:rPr>
          <w:rFonts w:asciiTheme="majorHAnsi" w:hAnsiTheme="majorHAnsi" w:cstheme="majorHAnsi"/>
        </w:rPr>
        <w:t xml:space="preserve">Une </w:t>
      </w:r>
      <w:r w:rsidRPr="00B51D60">
        <w:rPr>
          <w:rFonts w:asciiTheme="majorHAnsi" w:hAnsiTheme="majorHAnsi" w:cstheme="majorHAnsi"/>
          <w:b/>
          <w:bCs/>
        </w:rPr>
        <w:t>nouvelle sensibilisation à l’utilisation de l’outil RECIT sera déployée dès le premier trimestre 2026</w:t>
      </w:r>
      <w:r w:rsidRPr="00E966E7">
        <w:rPr>
          <w:rFonts w:asciiTheme="majorHAnsi" w:hAnsiTheme="majorHAnsi" w:cstheme="majorHAnsi"/>
        </w:rPr>
        <w:t xml:space="preserve">, avec un rappel systématique de la procédure à tous les </w:t>
      </w:r>
      <w:r w:rsidR="003F020C">
        <w:rPr>
          <w:rFonts w:asciiTheme="majorHAnsi" w:hAnsiTheme="majorHAnsi" w:cstheme="majorHAnsi"/>
        </w:rPr>
        <w:t>r</w:t>
      </w:r>
      <w:r>
        <w:rPr>
          <w:rFonts w:asciiTheme="majorHAnsi" w:hAnsiTheme="majorHAnsi" w:cstheme="majorHAnsi"/>
        </w:rPr>
        <w:t>esponsables du service prestations</w:t>
      </w:r>
      <w:r w:rsidRPr="00E966E7">
        <w:rPr>
          <w:rFonts w:asciiTheme="majorHAnsi" w:hAnsiTheme="majorHAnsi" w:cstheme="majorHAnsi"/>
        </w:rPr>
        <w:t xml:space="preserve"> et un accompagnement personnalisé </w:t>
      </w:r>
      <w:r>
        <w:rPr>
          <w:rFonts w:asciiTheme="majorHAnsi" w:hAnsiTheme="majorHAnsi" w:cstheme="majorHAnsi"/>
        </w:rPr>
        <w:t xml:space="preserve">auprès de tous les agents </w:t>
      </w:r>
      <w:r w:rsidRPr="00E966E7">
        <w:rPr>
          <w:rFonts w:asciiTheme="majorHAnsi" w:hAnsiTheme="majorHAnsi" w:cstheme="majorHAnsi"/>
        </w:rPr>
        <w:t>pour garantir son utilisation efficace</w:t>
      </w:r>
      <w:r>
        <w:rPr>
          <w:rFonts w:asciiTheme="majorHAnsi" w:hAnsiTheme="majorHAnsi" w:cstheme="majorHAnsi"/>
        </w:rPr>
        <w:t xml:space="preserve"> (ouverture et suivi du signalement)</w:t>
      </w:r>
      <w:r w:rsidRPr="00E966E7">
        <w:rPr>
          <w:rFonts w:asciiTheme="majorHAnsi" w:hAnsiTheme="majorHAnsi" w:cstheme="majorHAnsi"/>
        </w:rPr>
        <w:t xml:space="preserve">. Par ailleurs, la possibilité d’adresser un courrier signé par la </w:t>
      </w:r>
      <w:r>
        <w:rPr>
          <w:rFonts w:asciiTheme="majorHAnsi" w:hAnsiTheme="majorHAnsi" w:cstheme="majorHAnsi"/>
        </w:rPr>
        <w:t>D</w:t>
      </w:r>
      <w:r w:rsidRPr="00E966E7">
        <w:rPr>
          <w:rFonts w:asciiTheme="majorHAnsi" w:hAnsiTheme="majorHAnsi" w:cstheme="majorHAnsi"/>
        </w:rPr>
        <w:t>irection, rappelant les obligations des allocataires</w:t>
      </w:r>
      <w:r>
        <w:rPr>
          <w:rFonts w:asciiTheme="majorHAnsi" w:hAnsiTheme="majorHAnsi" w:cstheme="majorHAnsi"/>
        </w:rPr>
        <w:t xml:space="preserve"> envers nos services</w:t>
      </w:r>
      <w:r w:rsidRPr="00E966E7">
        <w:rPr>
          <w:rFonts w:asciiTheme="majorHAnsi" w:hAnsiTheme="majorHAnsi" w:cstheme="majorHAnsi"/>
        </w:rPr>
        <w:t xml:space="preserve"> est maintenue</w:t>
      </w:r>
      <w:r>
        <w:rPr>
          <w:rFonts w:asciiTheme="majorHAnsi" w:hAnsiTheme="majorHAnsi" w:cstheme="majorHAnsi"/>
        </w:rPr>
        <w:t>.</w:t>
      </w:r>
    </w:p>
    <w:p w14:paraId="61A85A42" w14:textId="689FC90B" w:rsidR="00B51D60" w:rsidRDefault="00E966E7" w:rsidP="00B51D60">
      <w:pPr>
        <w:spacing w:after="0"/>
        <w:rPr>
          <w:rFonts w:asciiTheme="majorHAnsi" w:hAnsiTheme="majorHAnsi" w:cstheme="majorHAnsi"/>
        </w:rPr>
      </w:pPr>
      <w:r w:rsidRPr="00E966E7">
        <w:rPr>
          <w:rFonts w:asciiTheme="majorHAnsi" w:hAnsiTheme="majorHAnsi" w:cstheme="majorHAnsi"/>
        </w:rPr>
        <w:lastRenderedPageBreak/>
        <w:t xml:space="preserve">Le </w:t>
      </w:r>
      <w:r w:rsidRPr="00B51D60">
        <w:rPr>
          <w:rFonts w:asciiTheme="majorHAnsi" w:hAnsiTheme="majorHAnsi" w:cstheme="majorHAnsi"/>
          <w:b/>
          <w:bCs/>
        </w:rPr>
        <w:t>dispositif de formation</w:t>
      </w:r>
      <w:r w:rsidR="0069218B">
        <w:rPr>
          <w:rFonts w:asciiTheme="majorHAnsi" w:hAnsiTheme="majorHAnsi" w:cstheme="majorHAnsi"/>
          <w:b/>
          <w:bCs/>
        </w:rPr>
        <w:t xml:space="preserve">, </w:t>
      </w:r>
      <w:r w:rsidR="0069218B" w:rsidRPr="0069218B">
        <w:rPr>
          <w:rFonts w:asciiTheme="majorHAnsi" w:hAnsiTheme="majorHAnsi" w:cstheme="majorHAnsi"/>
        </w:rPr>
        <w:t>bien que jugé insuffisant</w:t>
      </w:r>
      <w:r w:rsidR="0069218B">
        <w:rPr>
          <w:rFonts w:asciiTheme="majorHAnsi" w:hAnsiTheme="majorHAnsi" w:cstheme="majorHAnsi"/>
          <w:b/>
          <w:bCs/>
        </w:rPr>
        <w:t xml:space="preserve">, </w:t>
      </w:r>
      <w:r w:rsidR="00B51D60">
        <w:rPr>
          <w:rFonts w:asciiTheme="majorHAnsi" w:hAnsiTheme="majorHAnsi" w:cstheme="majorHAnsi"/>
        </w:rPr>
        <w:t xml:space="preserve">est quant à lui </w:t>
      </w:r>
      <w:r w:rsidR="0069218B">
        <w:rPr>
          <w:rFonts w:asciiTheme="majorHAnsi" w:hAnsiTheme="majorHAnsi" w:cstheme="majorHAnsi"/>
        </w:rPr>
        <w:t xml:space="preserve">déjà structuré couvrant l’ensemble des besoins identifiés et </w:t>
      </w:r>
      <w:r w:rsidR="00B51D60">
        <w:rPr>
          <w:rFonts w:asciiTheme="majorHAnsi" w:hAnsiTheme="majorHAnsi" w:cstheme="majorHAnsi"/>
        </w:rPr>
        <w:t xml:space="preserve">déployé comme ceci : </w:t>
      </w:r>
    </w:p>
    <w:p w14:paraId="3FC58F31" w14:textId="77777777" w:rsidR="0069218B" w:rsidRDefault="00B51D60" w:rsidP="00B51D60">
      <w:pPr>
        <w:pStyle w:val="Paragraphedeliste"/>
        <w:numPr>
          <w:ilvl w:val="0"/>
          <w:numId w:val="10"/>
        </w:numPr>
        <w:spacing w:after="0"/>
        <w:rPr>
          <w:rFonts w:asciiTheme="majorHAnsi" w:hAnsiTheme="majorHAnsi" w:cstheme="majorHAnsi"/>
        </w:rPr>
      </w:pPr>
      <w:r w:rsidRPr="005D2164">
        <w:rPr>
          <w:rFonts w:asciiTheme="majorHAnsi" w:hAnsiTheme="majorHAnsi" w:cstheme="majorHAnsi"/>
          <w:b/>
          <w:bCs/>
        </w:rPr>
        <w:t>u</w:t>
      </w:r>
      <w:r w:rsidR="00E966E7" w:rsidRPr="005D2164">
        <w:rPr>
          <w:rFonts w:asciiTheme="majorHAnsi" w:hAnsiTheme="majorHAnsi" w:cstheme="majorHAnsi"/>
          <w:b/>
          <w:bCs/>
        </w:rPr>
        <w:t>ne formation initiale « gestion des incivilités »</w:t>
      </w:r>
      <w:r w:rsidR="00E966E7" w:rsidRPr="00B51D60">
        <w:rPr>
          <w:rFonts w:asciiTheme="majorHAnsi" w:hAnsiTheme="majorHAnsi" w:cstheme="majorHAnsi"/>
        </w:rPr>
        <w:t xml:space="preserve"> pour tous les agents PFS</w:t>
      </w:r>
      <w:r w:rsidRPr="00B51D60">
        <w:rPr>
          <w:rFonts w:asciiTheme="majorHAnsi" w:hAnsiTheme="majorHAnsi" w:cstheme="majorHAnsi"/>
        </w:rPr>
        <w:t xml:space="preserve"> (CDD et CDI)</w:t>
      </w:r>
      <w:r>
        <w:rPr>
          <w:rFonts w:asciiTheme="majorHAnsi" w:hAnsiTheme="majorHAnsi" w:cstheme="majorHAnsi"/>
        </w:rPr>
        <w:t xml:space="preserve"> en FOAD de 2h assuré par SYFADIS</w:t>
      </w:r>
      <w:r w:rsidR="00E966E7" w:rsidRPr="00B51D60">
        <w:rPr>
          <w:rFonts w:asciiTheme="majorHAnsi" w:hAnsiTheme="majorHAnsi" w:cstheme="majorHAnsi"/>
        </w:rPr>
        <w:t xml:space="preserve">, </w:t>
      </w:r>
      <w:r w:rsidR="00E966E7" w:rsidRPr="005D2164">
        <w:rPr>
          <w:rFonts w:asciiTheme="majorHAnsi" w:hAnsiTheme="majorHAnsi" w:cstheme="majorHAnsi"/>
          <w:b/>
          <w:bCs/>
        </w:rPr>
        <w:t xml:space="preserve">complétée par le module CN119002 </w:t>
      </w:r>
      <w:r w:rsidR="005D2164" w:rsidRPr="005D2164">
        <w:rPr>
          <w:rFonts w:asciiTheme="majorHAnsi" w:hAnsiTheme="majorHAnsi" w:cstheme="majorHAnsi"/>
          <w:b/>
          <w:bCs/>
        </w:rPr>
        <w:t>obligatoire</w:t>
      </w:r>
      <w:r w:rsidR="005D2164">
        <w:rPr>
          <w:rFonts w:asciiTheme="majorHAnsi" w:hAnsiTheme="majorHAnsi" w:cstheme="majorHAnsi"/>
        </w:rPr>
        <w:t xml:space="preserve"> </w:t>
      </w:r>
      <w:r w:rsidR="00E966E7" w:rsidRPr="00B51D60">
        <w:rPr>
          <w:rFonts w:asciiTheme="majorHAnsi" w:hAnsiTheme="majorHAnsi" w:cstheme="majorHAnsi"/>
        </w:rPr>
        <w:t xml:space="preserve">pour les agents en CDI </w:t>
      </w:r>
      <w:r w:rsidR="005D2164">
        <w:rPr>
          <w:rFonts w:asciiTheme="majorHAnsi" w:hAnsiTheme="majorHAnsi" w:cstheme="majorHAnsi"/>
        </w:rPr>
        <w:t xml:space="preserve">et dispensée par l’institut 4.10 (2025 : 31 PFS et 2 Trio). </w:t>
      </w:r>
    </w:p>
    <w:p w14:paraId="06B85D73" w14:textId="7177A456" w:rsidR="00E966E7" w:rsidRPr="0069218B" w:rsidRDefault="0069218B" w:rsidP="0069218B">
      <w:pPr>
        <w:spacing w:after="0"/>
        <w:rPr>
          <w:rFonts w:asciiTheme="majorHAnsi" w:hAnsiTheme="majorHAnsi" w:cstheme="majorHAnsi"/>
        </w:rPr>
      </w:pPr>
      <w:r>
        <w:rPr>
          <w:rFonts w:asciiTheme="majorHAnsi" w:hAnsiTheme="majorHAnsi" w:cstheme="majorHAnsi"/>
        </w:rPr>
        <w:t>Néanmoins, u</w:t>
      </w:r>
      <w:r w:rsidR="005D2164" w:rsidRPr="0069218B">
        <w:rPr>
          <w:rFonts w:asciiTheme="majorHAnsi" w:hAnsiTheme="majorHAnsi" w:cstheme="majorHAnsi"/>
        </w:rPr>
        <w:t xml:space="preserve">ne </w:t>
      </w:r>
      <w:r w:rsidR="00E966E7" w:rsidRPr="0069218B">
        <w:rPr>
          <w:rFonts w:asciiTheme="majorHAnsi" w:hAnsiTheme="majorHAnsi" w:cstheme="majorHAnsi"/>
          <w:b/>
          <w:bCs/>
        </w:rPr>
        <w:t>formation approfondie OC11019 sur les retours d’expérience</w:t>
      </w:r>
      <w:r w:rsidR="00E966E7" w:rsidRPr="0069218B">
        <w:rPr>
          <w:rFonts w:asciiTheme="majorHAnsi" w:hAnsiTheme="majorHAnsi" w:cstheme="majorHAnsi"/>
        </w:rPr>
        <w:t xml:space="preserve">, </w:t>
      </w:r>
      <w:r w:rsidR="005D2164" w:rsidRPr="0069218B">
        <w:rPr>
          <w:rFonts w:asciiTheme="majorHAnsi" w:hAnsiTheme="majorHAnsi" w:cstheme="majorHAnsi"/>
        </w:rPr>
        <w:t xml:space="preserve">sera assurée par l’institut 4.10 et </w:t>
      </w:r>
      <w:r w:rsidR="00E966E7" w:rsidRPr="0069218B">
        <w:rPr>
          <w:rFonts w:asciiTheme="majorHAnsi" w:hAnsiTheme="majorHAnsi" w:cstheme="majorHAnsi"/>
        </w:rPr>
        <w:t xml:space="preserve">programmée tous les cinq ans </w:t>
      </w:r>
      <w:r w:rsidR="005D2164" w:rsidRPr="0069218B">
        <w:rPr>
          <w:rFonts w:asciiTheme="majorHAnsi" w:hAnsiTheme="majorHAnsi" w:cstheme="majorHAnsi"/>
          <w:b/>
          <w:bCs/>
        </w:rPr>
        <w:t xml:space="preserve">à compter de </w:t>
      </w:r>
      <w:r w:rsidR="00E966E7" w:rsidRPr="0069218B">
        <w:rPr>
          <w:rFonts w:asciiTheme="majorHAnsi" w:hAnsiTheme="majorHAnsi" w:cstheme="majorHAnsi"/>
          <w:b/>
          <w:bCs/>
        </w:rPr>
        <w:t>2026</w:t>
      </w:r>
      <w:r w:rsidR="00E966E7" w:rsidRPr="0069218B">
        <w:rPr>
          <w:rFonts w:asciiTheme="majorHAnsi" w:hAnsiTheme="majorHAnsi" w:cstheme="majorHAnsi"/>
        </w:rPr>
        <w:t xml:space="preserve"> pour 38 agents </w:t>
      </w:r>
      <w:r w:rsidR="005D2164" w:rsidRPr="0069218B">
        <w:rPr>
          <w:rFonts w:asciiTheme="majorHAnsi" w:hAnsiTheme="majorHAnsi" w:cstheme="majorHAnsi"/>
        </w:rPr>
        <w:t>Trio et 3 PFS. Celle-ci pourra d’ailleurs être demandée par anticipation notamment par suite d’incivilités.</w:t>
      </w:r>
    </w:p>
    <w:p w14:paraId="08652089" w14:textId="77777777" w:rsidR="005D2164" w:rsidRDefault="005D2164" w:rsidP="005D2164">
      <w:pPr>
        <w:spacing w:after="0"/>
        <w:rPr>
          <w:rFonts w:asciiTheme="majorHAnsi" w:hAnsiTheme="majorHAnsi" w:cstheme="majorHAnsi"/>
        </w:rPr>
      </w:pPr>
    </w:p>
    <w:p w14:paraId="111F3A69" w14:textId="77777777" w:rsidR="003F020C" w:rsidRDefault="00E966E7" w:rsidP="005D2164">
      <w:pPr>
        <w:spacing w:after="0"/>
        <w:rPr>
          <w:rFonts w:asciiTheme="majorHAnsi" w:hAnsiTheme="majorHAnsi" w:cstheme="majorHAnsi"/>
        </w:rPr>
      </w:pPr>
      <w:r w:rsidRPr="00E966E7">
        <w:rPr>
          <w:rFonts w:asciiTheme="majorHAnsi" w:hAnsiTheme="majorHAnsi" w:cstheme="majorHAnsi"/>
        </w:rPr>
        <w:t xml:space="preserve">Enfin, </w:t>
      </w:r>
      <w:r w:rsidRPr="005D2164">
        <w:rPr>
          <w:rFonts w:asciiTheme="majorHAnsi" w:hAnsiTheme="majorHAnsi" w:cstheme="majorHAnsi"/>
          <w:b/>
          <w:bCs/>
        </w:rPr>
        <w:t>des mesures concrètes permettent de mieux gérer les situations d’incivilité en temps réel</w:t>
      </w:r>
      <w:r w:rsidRPr="00E966E7">
        <w:rPr>
          <w:rFonts w:asciiTheme="majorHAnsi" w:hAnsiTheme="majorHAnsi" w:cstheme="majorHAnsi"/>
        </w:rPr>
        <w:t xml:space="preserve">. </w:t>
      </w:r>
    </w:p>
    <w:p w14:paraId="70EDB214" w14:textId="77777777" w:rsidR="003F020C" w:rsidRDefault="00E966E7" w:rsidP="005D2164">
      <w:pPr>
        <w:spacing w:after="0"/>
        <w:rPr>
          <w:rFonts w:asciiTheme="majorHAnsi" w:hAnsiTheme="majorHAnsi" w:cstheme="majorHAnsi"/>
        </w:rPr>
      </w:pPr>
      <w:r w:rsidRPr="00E32998">
        <w:rPr>
          <w:rFonts w:asciiTheme="majorHAnsi" w:hAnsiTheme="majorHAnsi" w:cstheme="majorHAnsi"/>
          <w:b/>
          <w:bCs/>
        </w:rPr>
        <w:t>L’outil RECIT</w:t>
      </w:r>
      <w:r w:rsidRPr="00E966E7">
        <w:rPr>
          <w:rFonts w:asciiTheme="majorHAnsi" w:hAnsiTheme="majorHAnsi" w:cstheme="majorHAnsi"/>
        </w:rPr>
        <w:t xml:space="preserve"> accompagne les agents dans toutes les étapes du signalement, et chaque incident donne lieu à un </w:t>
      </w:r>
      <w:r w:rsidRPr="00E32998">
        <w:rPr>
          <w:rFonts w:asciiTheme="majorHAnsi" w:hAnsiTheme="majorHAnsi" w:cstheme="majorHAnsi"/>
          <w:b/>
          <w:bCs/>
        </w:rPr>
        <w:t>débriefing</w:t>
      </w:r>
      <w:r w:rsidRPr="00E966E7">
        <w:rPr>
          <w:rFonts w:asciiTheme="majorHAnsi" w:hAnsiTheme="majorHAnsi" w:cstheme="majorHAnsi"/>
        </w:rPr>
        <w:t xml:space="preserve"> avec un temps de pause si nécessaire.</w:t>
      </w:r>
      <w:r w:rsidR="0069218B">
        <w:rPr>
          <w:rFonts w:asciiTheme="majorHAnsi" w:hAnsiTheme="majorHAnsi" w:cstheme="majorHAnsi"/>
        </w:rPr>
        <w:t xml:space="preserve"> L’agent doit d’ailleurs préciser </w:t>
      </w:r>
      <w:r w:rsidR="0069218B" w:rsidRPr="00E32998">
        <w:rPr>
          <w:rFonts w:asciiTheme="majorHAnsi" w:hAnsiTheme="majorHAnsi" w:cstheme="majorHAnsi"/>
          <w:b/>
          <w:bCs/>
        </w:rPr>
        <w:t>les suites qu’il souhaite donner à l’incivilité</w:t>
      </w:r>
      <w:r w:rsidR="0069218B">
        <w:rPr>
          <w:rFonts w:asciiTheme="majorHAnsi" w:hAnsiTheme="majorHAnsi" w:cstheme="majorHAnsi"/>
        </w:rPr>
        <w:t xml:space="preserve"> (courrier, accompagnement, plainte). </w:t>
      </w:r>
      <w:r w:rsidRPr="00E966E7">
        <w:rPr>
          <w:rFonts w:asciiTheme="majorHAnsi" w:hAnsiTheme="majorHAnsi" w:cstheme="majorHAnsi"/>
        </w:rPr>
        <w:t xml:space="preserve"> </w:t>
      </w:r>
    </w:p>
    <w:p w14:paraId="44C1F31E" w14:textId="77777777" w:rsidR="003F020C" w:rsidRDefault="00E966E7" w:rsidP="005D2164">
      <w:pPr>
        <w:spacing w:after="0"/>
        <w:rPr>
          <w:rFonts w:asciiTheme="majorHAnsi" w:hAnsiTheme="majorHAnsi" w:cstheme="majorHAnsi"/>
        </w:rPr>
      </w:pPr>
      <w:r w:rsidRPr="00E966E7">
        <w:rPr>
          <w:rFonts w:asciiTheme="majorHAnsi" w:hAnsiTheme="majorHAnsi" w:cstheme="majorHAnsi"/>
        </w:rPr>
        <w:t xml:space="preserve">Les </w:t>
      </w:r>
      <w:r w:rsidRPr="00E32998">
        <w:rPr>
          <w:rFonts w:asciiTheme="majorHAnsi" w:hAnsiTheme="majorHAnsi" w:cstheme="majorHAnsi"/>
          <w:b/>
          <w:bCs/>
        </w:rPr>
        <w:t>coordonnées de PROCONSULT</w:t>
      </w:r>
      <w:r w:rsidRPr="00E966E7">
        <w:rPr>
          <w:rFonts w:asciiTheme="majorHAnsi" w:hAnsiTheme="majorHAnsi" w:cstheme="majorHAnsi"/>
        </w:rPr>
        <w:t xml:space="preserve"> sont systématiquement rappelées pour un soutien psychologique, </w:t>
      </w:r>
    </w:p>
    <w:p w14:paraId="69E5B6C1" w14:textId="69D5A904" w:rsidR="00E966E7" w:rsidRPr="00E966E7" w:rsidRDefault="00E966E7" w:rsidP="005D2164">
      <w:pPr>
        <w:spacing w:after="0"/>
        <w:rPr>
          <w:rFonts w:asciiTheme="majorHAnsi" w:hAnsiTheme="majorHAnsi" w:cstheme="majorHAnsi"/>
        </w:rPr>
      </w:pPr>
      <w:r w:rsidRPr="00E966E7">
        <w:rPr>
          <w:rFonts w:asciiTheme="majorHAnsi" w:hAnsiTheme="majorHAnsi" w:cstheme="majorHAnsi"/>
        </w:rPr>
        <w:t xml:space="preserve">et les agents peuvent déclencher à tout moment </w:t>
      </w:r>
      <w:r w:rsidRPr="00E32998">
        <w:rPr>
          <w:rFonts w:asciiTheme="majorHAnsi" w:hAnsiTheme="majorHAnsi" w:cstheme="majorHAnsi"/>
          <w:b/>
          <w:bCs/>
        </w:rPr>
        <w:t>l’enregistrement et la retranscription</w:t>
      </w:r>
      <w:r w:rsidRPr="00E966E7">
        <w:rPr>
          <w:rFonts w:asciiTheme="majorHAnsi" w:hAnsiTheme="majorHAnsi" w:cstheme="majorHAnsi"/>
        </w:rPr>
        <w:t xml:space="preserve"> d’une communication, conformément à la procédure rappelée en semaine 42.</w:t>
      </w:r>
    </w:p>
    <w:p w14:paraId="4A7A004B" w14:textId="58AC0D8C" w:rsidR="00F3029F" w:rsidRPr="00E7717D" w:rsidRDefault="00E966E7" w:rsidP="0023226F">
      <w:pPr>
        <w:rPr>
          <w:rFonts w:asciiTheme="majorHAnsi" w:hAnsiTheme="majorHAnsi" w:cstheme="majorHAnsi"/>
        </w:rPr>
      </w:pPr>
      <w:r w:rsidRPr="00E966E7">
        <w:rPr>
          <w:rFonts w:asciiTheme="majorHAnsi" w:hAnsiTheme="majorHAnsi" w:cstheme="majorHAnsi"/>
        </w:rPr>
        <w:t>Ces actions visent à sécuriser les agents, à améliorer la traçabilité des incidents et à renforcer la qualité de la relation avec les usagers.</w:t>
      </w:r>
    </w:p>
    <w:p w14:paraId="32FC3ECE" w14:textId="77777777" w:rsidR="00F3029F" w:rsidRDefault="00F3029F">
      <w:pPr>
        <w:rPr>
          <w:rFonts w:asciiTheme="majorHAnsi" w:hAnsiTheme="majorHAnsi" w:cstheme="majorHAnsi"/>
        </w:rPr>
      </w:pPr>
    </w:p>
    <w:p w14:paraId="74D141C0" w14:textId="77777777" w:rsidR="0023226F" w:rsidRDefault="0023226F" w:rsidP="0023226F">
      <w:pPr>
        <w:rPr>
          <w:rFonts w:asciiTheme="majorHAnsi" w:hAnsiTheme="majorHAnsi" w:cstheme="majorHAnsi"/>
        </w:rPr>
      </w:pPr>
      <w:bookmarkStart w:id="1" w:name="_Hlk214373325"/>
    </w:p>
    <w:p w14:paraId="1AD46188" w14:textId="759D8E12" w:rsidR="0023226F" w:rsidRPr="00D8173A" w:rsidRDefault="0023226F" w:rsidP="0023226F">
      <w:pPr>
        <w:pStyle w:val="Paragraphedeliste"/>
        <w:numPr>
          <w:ilvl w:val="0"/>
          <w:numId w:val="1"/>
        </w:numPr>
        <w:rPr>
          <w:rFonts w:asciiTheme="majorHAnsi" w:hAnsiTheme="majorHAnsi" w:cstheme="majorHAnsi"/>
          <w:b/>
          <w:bCs/>
          <w:color w:val="1F4E79" w:themeColor="accent5" w:themeShade="80"/>
          <w:sz w:val="32"/>
          <w:szCs w:val="32"/>
          <w:u w:val="single"/>
        </w:rPr>
      </w:pPr>
      <w:r>
        <w:rPr>
          <w:rFonts w:asciiTheme="majorHAnsi" w:hAnsiTheme="majorHAnsi" w:cstheme="majorHAnsi"/>
          <w:b/>
          <w:bCs/>
          <w:color w:val="1F4E79" w:themeColor="accent5" w:themeShade="80"/>
          <w:sz w:val="32"/>
          <w:szCs w:val="32"/>
          <w:u w:val="single"/>
        </w:rPr>
        <w:t>FORMATIONS</w:t>
      </w:r>
    </w:p>
    <w:bookmarkEnd w:id="1"/>
    <w:p w14:paraId="1388FA96" w14:textId="33C8A5AC" w:rsidR="00A12E69" w:rsidRDefault="00B3616C">
      <w:pPr>
        <w:rPr>
          <w:rFonts w:asciiTheme="majorHAnsi" w:hAnsiTheme="majorHAnsi" w:cstheme="majorHAnsi"/>
        </w:rPr>
      </w:pPr>
      <w:r w:rsidRPr="00B3616C">
        <w:rPr>
          <w:rFonts w:asciiTheme="majorHAnsi" w:hAnsiTheme="majorHAnsi" w:cstheme="majorHAnsi"/>
        </w:rPr>
        <w:t xml:space="preserve">La formation des agents constitue un axe essentiel pour garantir la qualité du service et la maîtrise des procédures. Bien que le </w:t>
      </w:r>
      <w:r w:rsidRPr="00CF2C13">
        <w:rPr>
          <w:rFonts w:asciiTheme="majorHAnsi" w:hAnsiTheme="majorHAnsi" w:cstheme="majorHAnsi"/>
          <w:b/>
          <w:bCs/>
        </w:rPr>
        <w:t xml:space="preserve">dispositif </w:t>
      </w:r>
      <w:r w:rsidRPr="00B3616C">
        <w:rPr>
          <w:rFonts w:asciiTheme="majorHAnsi" w:hAnsiTheme="majorHAnsi" w:cstheme="majorHAnsi"/>
        </w:rPr>
        <w:t xml:space="preserve">ait pu être perçu comme </w:t>
      </w:r>
      <w:r>
        <w:rPr>
          <w:rFonts w:asciiTheme="majorHAnsi" w:hAnsiTheme="majorHAnsi" w:cstheme="majorHAnsi"/>
        </w:rPr>
        <w:t xml:space="preserve">une source de </w:t>
      </w:r>
      <w:r w:rsidRPr="00CF2C13">
        <w:rPr>
          <w:rFonts w:asciiTheme="majorHAnsi" w:hAnsiTheme="majorHAnsi" w:cstheme="majorHAnsi"/>
          <w:b/>
          <w:bCs/>
        </w:rPr>
        <w:t>surcharge mentale</w:t>
      </w:r>
      <w:r w:rsidRPr="00B3616C">
        <w:rPr>
          <w:rFonts w:asciiTheme="majorHAnsi" w:hAnsiTheme="majorHAnsi" w:cstheme="majorHAnsi"/>
        </w:rPr>
        <w:t xml:space="preserve">, il est en réalité </w:t>
      </w:r>
      <w:r w:rsidRPr="00CF2C13">
        <w:rPr>
          <w:rFonts w:asciiTheme="majorHAnsi" w:hAnsiTheme="majorHAnsi" w:cstheme="majorHAnsi"/>
          <w:b/>
          <w:bCs/>
        </w:rPr>
        <w:t>structuré et complet</w:t>
      </w:r>
      <w:r w:rsidRPr="00B3616C">
        <w:rPr>
          <w:rFonts w:asciiTheme="majorHAnsi" w:hAnsiTheme="majorHAnsi" w:cstheme="majorHAnsi"/>
        </w:rPr>
        <w:t>, couvrant l’ensemble des besoins identifiés.</w:t>
      </w:r>
      <w:r>
        <w:rPr>
          <w:rFonts w:asciiTheme="majorHAnsi" w:hAnsiTheme="majorHAnsi" w:cstheme="majorHAnsi"/>
        </w:rPr>
        <w:t xml:space="preserve"> De plus, les formations nationales sont toutes délivrées en distanciel (4 sessions/an) avec des formations complémentaires en présentiel </w:t>
      </w:r>
      <w:r w:rsidR="003F020C">
        <w:rPr>
          <w:rFonts w:asciiTheme="majorHAnsi" w:hAnsiTheme="majorHAnsi" w:cstheme="majorHAnsi"/>
        </w:rPr>
        <w:t>assurés pa</w:t>
      </w:r>
      <w:r>
        <w:rPr>
          <w:rFonts w:asciiTheme="majorHAnsi" w:hAnsiTheme="majorHAnsi" w:cstheme="majorHAnsi"/>
        </w:rPr>
        <w:t>r les assistants superviseurs.</w:t>
      </w:r>
    </w:p>
    <w:p w14:paraId="30559BAA" w14:textId="22FB2C69" w:rsidR="00B3616C" w:rsidRPr="00CF2C13" w:rsidRDefault="00CF2C13">
      <w:pPr>
        <w:rPr>
          <w:rFonts w:asciiTheme="majorHAnsi" w:hAnsiTheme="majorHAnsi" w:cstheme="majorHAnsi"/>
          <w:b/>
          <w:bCs/>
        </w:rPr>
      </w:pPr>
      <w:r>
        <w:rPr>
          <w:rFonts w:asciiTheme="majorHAnsi" w:hAnsiTheme="majorHAnsi" w:cstheme="majorHAnsi"/>
        </w:rPr>
        <w:t>Et m</w:t>
      </w:r>
      <w:r w:rsidRPr="00CF2C13">
        <w:rPr>
          <w:rFonts w:asciiTheme="majorHAnsi" w:hAnsiTheme="majorHAnsi" w:cstheme="majorHAnsi"/>
        </w:rPr>
        <w:t xml:space="preserve">ême si cette recommandation ait été formulée, il convient de préciser que la </w:t>
      </w:r>
      <w:r w:rsidRPr="00CF2C13">
        <w:rPr>
          <w:rFonts w:asciiTheme="majorHAnsi" w:hAnsiTheme="majorHAnsi" w:cstheme="majorHAnsi"/>
          <w:b/>
          <w:bCs/>
        </w:rPr>
        <w:t>formation actuelle porte déjà exclusivement sur les informations de niveau 1.</w:t>
      </w:r>
    </w:p>
    <w:p w14:paraId="022FFF95" w14:textId="383F3955" w:rsidR="00A12E69" w:rsidRDefault="00CF2C13">
      <w:pPr>
        <w:rPr>
          <w:rFonts w:asciiTheme="majorHAnsi" w:hAnsiTheme="majorHAnsi" w:cstheme="majorHAnsi"/>
        </w:rPr>
      </w:pPr>
      <w:r w:rsidRPr="00CF2C13">
        <w:rPr>
          <w:rFonts w:asciiTheme="majorHAnsi" w:hAnsiTheme="majorHAnsi" w:cstheme="majorHAnsi"/>
        </w:rPr>
        <w:t xml:space="preserve">Il convient aussi de préciser que le volet concernant l’explication du </w:t>
      </w:r>
      <w:r w:rsidRPr="00684B8F">
        <w:rPr>
          <w:rFonts w:asciiTheme="majorHAnsi" w:hAnsiTheme="majorHAnsi" w:cstheme="majorHAnsi"/>
          <w:b/>
          <w:bCs/>
        </w:rPr>
        <w:t>fonctionnement du service (BP, imprimante, …)</w:t>
      </w:r>
      <w:r w:rsidRPr="00CF2C13">
        <w:rPr>
          <w:rFonts w:asciiTheme="majorHAnsi" w:hAnsiTheme="majorHAnsi" w:cstheme="majorHAnsi"/>
        </w:rPr>
        <w:t xml:space="preserve"> est </w:t>
      </w:r>
      <w:r w:rsidRPr="00684B8F">
        <w:rPr>
          <w:rFonts w:asciiTheme="majorHAnsi" w:hAnsiTheme="majorHAnsi" w:cstheme="majorHAnsi"/>
          <w:b/>
          <w:bCs/>
        </w:rPr>
        <w:t>déjà intégré dans le dispositif actuel</w:t>
      </w:r>
      <w:r w:rsidRPr="00CF2C13">
        <w:rPr>
          <w:rFonts w:asciiTheme="majorHAnsi" w:hAnsiTheme="majorHAnsi" w:cstheme="majorHAnsi"/>
        </w:rPr>
        <w:t>. Un module spécifique d’une demi-journée est dispensé lors de la formation initiale afin de présenter les outils et procédures (boîtes partagées, imprimantes, etc.). Cet apprentissage est complété par un accompagnement d’une heure assuré par le service informatique, ainsi que par un tutorat individualisé durant les quatre premiers jours, garantissant une prise en main progressive et efficace des outils.</w:t>
      </w:r>
    </w:p>
    <w:p w14:paraId="42FF8121" w14:textId="25C1730B" w:rsidR="00CF2C13" w:rsidRPr="00684B8F" w:rsidRDefault="00684B8F">
      <w:pPr>
        <w:rPr>
          <w:rFonts w:asciiTheme="majorHAnsi" w:hAnsiTheme="majorHAnsi" w:cstheme="majorHAnsi"/>
          <w:u w:val="single"/>
        </w:rPr>
      </w:pPr>
      <w:r>
        <w:rPr>
          <w:rFonts w:asciiTheme="majorHAnsi" w:hAnsiTheme="majorHAnsi" w:cstheme="majorHAnsi"/>
        </w:rPr>
        <w:t xml:space="preserve">Alors qu’il a été préconisé </w:t>
      </w:r>
      <w:r w:rsidRPr="00684B8F">
        <w:rPr>
          <w:rFonts w:asciiTheme="majorHAnsi" w:hAnsiTheme="majorHAnsi" w:cstheme="majorHAnsi"/>
          <w:b/>
          <w:bCs/>
        </w:rPr>
        <w:t>davantage</w:t>
      </w:r>
      <w:r w:rsidR="00CF2C13" w:rsidRPr="00684B8F">
        <w:rPr>
          <w:rFonts w:asciiTheme="majorHAnsi" w:hAnsiTheme="majorHAnsi" w:cstheme="majorHAnsi"/>
          <w:b/>
          <w:bCs/>
        </w:rPr>
        <w:t xml:space="preserve"> de mises en situation</w:t>
      </w:r>
      <w:r>
        <w:rPr>
          <w:rFonts w:asciiTheme="majorHAnsi" w:hAnsiTheme="majorHAnsi" w:cstheme="majorHAnsi"/>
        </w:rPr>
        <w:t xml:space="preserve">, il convient de rappeler que </w:t>
      </w:r>
      <w:r w:rsidRPr="00684B8F">
        <w:rPr>
          <w:rFonts w:asciiTheme="majorHAnsi" w:hAnsiTheme="majorHAnsi" w:cstheme="majorHAnsi"/>
          <w:b/>
          <w:bCs/>
        </w:rPr>
        <w:t>la formation inclut déjà des mises en situation variées</w:t>
      </w:r>
      <w:r w:rsidRPr="00684B8F">
        <w:rPr>
          <w:rFonts w:asciiTheme="majorHAnsi" w:hAnsiTheme="majorHAnsi" w:cstheme="majorHAnsi"/>
        </w:rPr>
        <w:t xml:space="preserve"> : les quatorze jours de formation théorique sont complétés par quatre jours d’accompagnement pratique, une heure de double écoute dès le premier jour, une journée dédiée à la pratique Caf.fr, des jeux de rôle d’une durée de trois heures trente, ainsi qu’un quiz d’évaluation après chaque module.</w:t>
      </w:r>
    </w:p>
    <w:p w14:paraId="64C7B851" w14:textId="2C8D3317" w:rsidR="00A12E69" w:rsidRPr="00684B8F" w:rsidRDefault="00684B8F">
      <w:pPr>
        <w:rPr>
          <w:rFonts w:asciiTheme="majorHAnsi" w:hAnsiTheme="majorHAnsi" w:cstheme="majorHAnsi"/>
        </w:rPr>
      </w:pPr>
      <w:r w:rsidRPr="00E32998">
        <w:rPr>
          <w:rStyle w:val="lev"/>
          <w:rFonts w:asciiTheme="majorHAnsi" w:hAnsiTheme="majorHAnsi" w:cstheme="majorHAnsi"/>
          <w:b w:val="0"/>
          <w:bCs w:val="0"/>
        </w:rPr>
        <w:t>Même si cette recommandation a été formulée</w:t>
      </w:r>
      <w:r w:rsidRPr="00684B8F">
        <w:rPr>
          <w:rFonts w:asciiTheme="majorHAnsi" w:hAnsiTheme="majorHAnsi" w:cstheme="majorHAnsi"/>
        </w:rPr>
        <w:t xml:space="preserve"> </w:t>
      </w:r>
      <w:r w:rsidRPr="00E32998">
        <w:rPr>
          <w:rFonts w:asciiTheme="majorHAnsi" w:hAnsiTheme="majorHAnsi" w:cstheme="majorHAnsi"/>
          <w:b/>
          <w:bCs/>
        </w:rPr>
        <w:t>les agents du</w:t>
      </w:r>
      <w:r w:rsidRPr="00684B8F">
        <w:rPr>
          <w:rFonts w:asciiTheme="majorHAnsi" w:hAnsiTheme="majorHAnsi" w:cstheme="majorHAnsi"/>
        </w:rPr>
        <w:t xml:space="preserve"> </w:t>
      </w:r>
      <w:r w:rsidRPr="00E32998">
        <w:rPr>
          <w:rFonts w:asciiTheme="majorHAnsi" w:hAnsiTheme="majorHAnsi" w:cstheme="majorHAnsi"/>
          <w:b/>
          <w:bCs/>
        </w:rPr>
        <w:t>front office</w:t>
      </w:r>
      <w:r w:rsidRPr="00684B8F">
        <w:rPr>
          <w:rFonts w:asciiTheme="majorHAnsi" w:hAnsiTheme="majorHAnsi" w:cstheme="majorHAnsi"/>
        </w:rPr>
        <w:t xml:space="preserve"> (PFS et Trio) sont systématiquement </w:t>
      </w:r>
      <w:r w:rsidRPr="00E32998">
        <w:rPr>
          <w:rFonts w:asciiTheme="majorHAnsi" w:hAnsiTheme="majorHAnsi" w:cstheme="majorHAnsi"/>
          <w:b/>
          <w:bCs/>
        </w:rPr>
        <w:t>formés et informés en priorité lors des évolutions législatives.</w:t>
      </w:r>
      <w:r w:rsidRPr="00684B8F">
        <w:rPr>
          <w:rFonts w:asciiTheme="majorHAnsi" w:hAnsiTheme="majorHAnsi" w:cstheme="majorHAnsi"/>
        </w:rPr>
        <w:t xml:space="preserve"> De plus, de nombreux webinaires sont accessibles via @DOC CSU pour garantir une actualisation continue des connaissances.</w:t>
      </w:r>
    </w:p>
    <w:p w14:paraId="08CCF06D" w14:textId="0C447953" w:rsidR="00A12E69" w:rsidRPr="00684B8F" w:rsidRDefault="00684B8F">
      <w:pPr>
        <w:rPr>
          <w:rFonts w:asciiTheme="majorHAnsi" w:hAnsiTheme="majorHAnsi" w:cstheme="majorHAnsi"/>
        </w:rPr>
      </w:pPr>
      <w:r>
        <w:rPr>
          <w:rFonts w:asciiTheme="majorHAnsi" w:hAnsiTheme="majorHAnsi" w:cstheme="majorHAnsi"/>
        </w:rPr>
        <w:t>D</w:t>
      </w:r>
      <w:r w:rsidRPr="00684B8F">
        <w:rPr>
          <w:rFonts w:asciiTheme="majorHAnsi" w:hAnsiTheme="majorHAnsi" w:cstheme="majorHAnsi"/>
        </w:rPr>
        <w:t xml:space="preserve">es </w:t>
      </w:r>
      <w:r w:rsidRPr="00684B8F">
        <w:rPr>
          <w:rFonts w:asciiTheme="majorHAnsi" w:hAnsiTheme="majorHAnsi" w:cstheme="majorHAnsi"/>
          <w:b/>
          <w:bCs/>
        </w:rPr>
        <w:t>formations à la gestion du stress</w:t>
      </w:r>
      <w:r w:rsidRPr="00684B8F">
        <w:rPr>
          <w:rFonts w:asciiTheme="majorHAnsi" w:hAnsiTheme="majorHAnsi" w:cstheme="majorHAnsi"/>
        </w:rPr>
        <w:t xml:space="preserve"> sont déjà disponibles à la demande et intégrées dans les propositions annuelles via les EAEA. Depuis 2021, dix agents ont bénéficié de ce dispositif et neuf autres sont programmés pour 2025. Cette formation sera désormais systématiquement priorisée pour les agents en contact direct avec le public, sous réserve des possibilités offertes par le plan de formation.</w:t>
      </w:r>
    </w:p>
    <w:p w14:paraId="40AA9B00" w14:textId="77777777" w:rsidR="00DF1F83" w:rsidRPr="00E7717D" w:rsidRDefault="00DF1F83">
      <w:pPr>
        <w:rPr>
          <w:rFonts w:asciiTheme="majorHAnsi" w:hAnsiTheme="majorHAnsi" w:cstheme="majorHAnsi"/>
          <w:u w:val="single"/>
        </w:rPr>
      </w:pPr>
    </w:p>
    <w:p w14:paraId="40B1D5B2" w14:textId="77777777" w:rsidR="00D81BD9" w:rsidRDefault="00D81BD9" w:rsidP="00D81BD9">
      <w:pPr>
        <w:rPr>
          <w:rFonts w:asciiTheme="majorHAnsi" w:hAnsiTheme="majorHAnsi" w:cstheme="majorHAnsi"/>
        </w:rPr>
      </w:pPr>
    </w:p>
    <w:p w14:paraId="015FD3CD" w14:textId="3D5AF9CE" w:rsidR="00D81BD9" w:rsidRPr="00D8173A" w:rsidRDefault="00D81BD9" w:rsidP="00D81BD9">
      <w:pPr>
        <w:pStyle w:val="Paragraphedeliste"/>
        <w:numPr>
          <w:ilvl w:val="0"/>
          <w:numId w:val="1"/>
        </w:numPr>
        <w:rPr>
          <w:rFonts w:asciiTheme="majorHAnsi" w:hAnsiTheme="majorHAnsi" w:cstheme="majorHAnsi"/>
          <w:b/>
          <w:bCs/>
          <w:color w:val="1F4E79" w:themeColor="accent5" w:themeShade="80"/>
          <w:sz w:val="32"/>
          <w:szCs w:val="32"/>
          <w:u w:val="single"/>
        </w:rPr>
      </w:pPr>
      <w:r>
        <w:rPr>
          <w:rFonts w:asciiTheme="majorHAnsi" w:hAnsiTheme="majorHAnsi" w:cstheme="majorHAnsi"/>
          <w:b/>
          <w:bCs/>
          <w:color w:val="1F4E79" w:themeColor="accent5" w:themeShade="80"/>
          <w:sz w:val="32"/>
          <w:szCs w:val="32"/>
          <w:u w:val="single"/>
        </w:rPr>
        <w:lastRenderedPageBreak/>
        <w:t>RECAPITULATIF DES ACTIONS A METTRE EN OEUVRE</w:t>
      </w:r>
    </w:p>
    <w:p w14:paraId="25956CBF" w14:textId="77777777" w:rsidR="00DF1F83" w:rsidRDefault="00DF1F83">
      <w:pPr>
        <w:rPr>
          <w:rFonts w:asciiTheme="majorHAnsi" w:hAnsiTheme="majorHAnsi" w:cstheme="majorHAnsi"/>
        </w:rPr>
      </w:pPr>
    </w:p>
    <w:p w14:paraId="1800E60D" w14:textId="77777777" w:rsidR="00D81BD9" w:rsidRPr="00D81BD9" w:rsidRDefault="00D81BD9" w:rsidP="00D81BD9">
      <w:pPr>
        <w:rPr>
          <w:rFonts w:asciiTheme="majorHAnsi" w:hAnsiTheme="majorHAnsi" w:cstheme="majorHAnsi"/>
          <w:sz w:val="28"/>
          <w:szCs w:val="28"/>
        </w:rPr>
      </w:pPr>
      <w:r w:rsidRPr="00D81BD9">
        <w:rPr>
          <w:rFonts w:asciiTheme="majorHAnsi" w:hAnsiTheme="majorHAnsi" w:cstheme="majorHAnsi"/>
          <w:b/>
          <w:bCs/>
          <w:sz w:val="28"/>
          <w:szCs w:val="28"/>
        </w:rPr>
        <w:t>Incivilités</w:t>
      </w:r>
    </w:p>
    <w:p w14:paraId="758644E8" w14:textId="2E88B6D8" w:rsidR="00D81BD9" w:rsidRPr="00D81BD9" w:rsidRDefault="00D81BD9" w:rsidP="00D81BD9">
      <w:pPr>
        <w:rPr>
          <w:rFonts w:asciiTheme="majorHAnsi" w:hAnsiTheme="majorHAnsi" w:cstheme="majorHAnsi"/>
        </w:rPr>
      </w:pPr>
      <w:r w:rsidRPr="00D81BD9">
        <w:rPr>
          <w:rFonts w:asciiTheme="majorHAnsi" w:hAnsiTheme="majorHAnsi" w:cstheme="majorHAnsi"/>
        </w:rPr>
        <w:t xml:space="preserve">La gestion des incivilités est portée avec beaucoup d’attention par </w:t>
      </w:r>
      <w:r w:rsidR="00CB24A9">
        <w:rPr>
          <w:rFonts w:asciiTheme="majorHAnsi" w:hAnsiTheme="majorHAnsi" w:cstheme="majorHAnsi"/>
        </w:rPr>
        <w:t xml:space="preserve">la Direction et </w:t>
      </w:r>
      <w:r w:rsidRPr="00D81BD9">
        <w:rPr>
          <w:rFonts w:asciiTheme="majorHAnsi" w:hAnsiTheme="majorHAnsi" w:cstheme="majorHAnsi"/>
        </w:rPr>
        <w:t>les managers de la ligne du public.</w:t>
      </w:r>
    </w:p>
    <w:p w14:paraId="3B0E5D5C" w14:textId="77777777" w:rsidR="00D81BD9" w:rsidRPr="00D81BD9" w:rsidRDefault="00D81BD9" w:rsidP="00D81BD9">
      <w:pPr>
        <w:numPr>
          <w:ilvl w:val="0"/>
          <w:numId w:val="13"/>
        </w:numPr>
        <w:rPr>
          <w:rFonts w:asciiTheme="majorHAnsi" w:hAnsiTheme="majorHAnsi" w:cstheme="majorHAnsi"/>
        </w:rPr>
      </w:pPr>
      <w:r w:rsidRPr="00D81BD9">
        <w:rPr>
          <w:rFonts w:asciiTheme="majorHAnsi" w:hAnsiTheme="majorHAnsi" w:cstheme="majorHAnsi"/>
        </w:rPr>
        <w:t>Une nouvelle sensibilisation à l'utilisation de l'outil RECIT sera mise en place au 1</w:t>
      </w:r>
      <w:r w:rsidRPr="00D81BD9">
        <w:rPr>
          <w:rFonts w:asciiTheme="majorHAnsi" w:hAnsiTheme="majorHAnsi" w:cstheme="majorHAnsi"/>
          <w:vertAlign w:val="superscript"/>
        </w:rPr>
        <w:t>er</w:t>
      </w:r>
      <w:r w:rsidRPr="00D81BD9">
        <w:rPr>
          <w:rFonts w:asciiTheme="majorHAnsi" w:hAnsiTheme="majorHAnsi" w:cstheme="majorHAnsi"/>
        </w:rPr>
        <w:t xml:space="preserve"> trimestre 2026  </w:t>
      </w:r>
    </w:p>
    <w:p w14:paraId="31206D9C" w14:textId="77777777" w:rsidR="00D81BD9" w:rsidRPr="00D81BD9" w:rsidRDefault="00D81BD9" w:rsidP="00D81BD9">
      <w:pPr>
        <w:numPr>
          <w:ilvl w:val="0"/>
          <w:numId w:val="13"/>
        </w:numPr>
        <w:rPr>
          <w:rFonts w:asciiTheme="majorHAnsi" w:hAnsiTheme="majorHAnsi" w:cstheme="majorHAnsi"/>
        </w:rPr>
      </w:pPr>
      <w:r w:rsidRPr="00D81BD9">
        <w:rPr>
          <w:rFonts w:asciiTheme="majorHAnsi" w:hAnsiTheme="majorHAnsi" w:cstheme="majorHAnsi"/>
        </w:rPr>
        <w:t>Rappel du dispositif RECIT à tous les Responsables du service prestations pour formation de tous les agents</w:t>
      </w:r>
    </w:p>
    <w:p w14:paraId="4419D5AF" w14:textId="77777777" w:rsidR="00D81BD9" w:rsidRPr="00D81BD9" w:rsidRDefault="00D81BD9" w:rsidP="00D81BD9">
      <w:pPr>
        <w:numPr>
          <w:ilvl w:val="0"/>
          <w:numId w:val="13"/>
        </w:numPr>
        <w:rPr>
          <w:rFonts w:asciiTheme="majorHAnsi" w:hAnsiTheme="majorHAnsi" w:cstheme="majorHAnsi"/>
        </w:rPr>
      </w:pPr>
      <w:r w:rsidRPr="00D81BD9">
        <w:rPr>
          <w:rFonts w:asciiTheme="majorHAnsi" w:hAnsiTheme="majorHAnsi" w:cstheme="majorHAnsi"/>
        </w:rPr>
        <w:t>Accompagnement à l’utilisation de l’outil RECIT pour tous (ouverture et suivi du signalement)</w:t>
      </w:r>
    </w:p>
    <w:p w14:paraId="2E277683" w14:textId="77777777" w:rsidR="00D81BD9" w:rsidRPr="00D81BD9" w:rsidRDefault="00D81BD9" w:rsidP="00D81BD9">
      <w:pPr>
        <w:numPr>
          <w:ilvl w:val="0"/>
          <w:numId w:val="13"/>
        </w:numPr>
        <w:rPr>
          <w:rFonts w:asciiTheme="majorHAnsi" w:hAnsiTheme="majorHAnsi" w:cstheme="majorHAnsi"/>
        </w:rPr>
      </w:pPr>
      <w:r w:rsidRPr="00D81BD9">
        <w:rPr>
          <w:rFonts w:asciiTheme="majorHAnsi" w:hAnsiTheme="majorHAnsi" w:cstheme="majorHAnsi"/>
        </w:rPr>
        <w:t>Rappel de la possibilité d’adresser un courrier signé par Mr le Directeur, rappelant à l’ordre l’allocataire</w:t>
      </w:r>
    </w:p>
    <w:p w14:paraId="3AFA548F" w14:textId="77777777" w:rsidR="00D81BD9" w:rsidRDefault="00D81BD9" w:rsidP="00D81BD9">
      <w:pPr>
        <w:numPr>
          <w:ilvl w:val="0"/>
          <w:numId w:val="13"/>
        </w:numPr>
        <w:rPr>
          <w:rFonts w:asciiTheme="majorHAnsi" w:hAnsiTheme="majorHAnsi" w:cstheme="majorHAnsi"/>
        </w:rPr>
      </w:pPr>
      <w:r w:rsidRPr="00D81BD9">
        <w:rPr>
          <w:rFonts w:asciiTheme="majorHAnsi" w:hAnsiTheme="majorHAnsi" w:cstheme="majorHAnsi"/>
        </w:rPr>
        <w:t>Sollicitation du Service RH pour un accompagnement sur l’utilisation de l’outil RECIT pour l’ensemble des services en contact avec le public</w:t>
      </w:r>
    </w:p>
    <w:p w14:paraId="0F75C26F" w14:textId="77777777" w:rsidR="00D81BD9" w:rsidRPr="00D81BD9" w:rsidRDefault="00D81BD9" w:rsidP="00D81BD9">
      <w:pPr>
        <w:ind w:left="720"/>
        <w:rPr>
          <w:rFonts w:asciiTheme="majorHAnsi" w:hAnsiTheme="majorHAnsi" w:cstheme="majorHAnsi"/>
        </w:rPr>
      </w:pPr>
    </w:p>
    <w:p w14:paraId="308ACB0A" w14:textId="77777777" w:rsidR="00D81BD9" w:rsidRPr="00D81BD9" w:rsidRDefault="00D81BD9" w:rsidP="00D81BD9">
      <w:pPr>
        <w:rPr>
          <w:rFonts w:asciiTheme="majorHAnsi" w:hAnsiTheme="majorHAnsi" w:cstheme="majorHAnsi"/>
          <w:sz w:val="28"/>
          <w:szCs w:val="28"/>
        </w:rPr>
      </w:pPr>
      <w:r w:rsidRPr="00D81BD9">
        <w:rPr>
          <w:rFonts w:asciiTheme="majorHAnsi" w:hAnsiTheme="majorHAnsi" w:cstheme="majorHAnsi"/>
          <w:b/>
          <w:bCs/>
          <w:sz w:val="28"/>
          <w:szCs w:val="28"/>
        </w:rPr>
        <w:t>Gestion du stress</w:t>
      </w:r>
    </w:p>
    <w:p w14:paraId="579C1759" w14:textId="43266EF7" w:rsidR="00D81BD9" w:rsidRPr="00D81BD9" w:rsidRDefault="00D81BD9" w:rsidP="00D81BD9">
      <w:pPr>
        <w:numPr>
          <w:ilvl w:val="0"/>
          <w:numId w:val="14"/>
        </w:numPr>
        <w:rPr>
          <w:rFonts w:asciiTheme="majorHAnsi" w:hAnsiTheme="majorHAnsi" w:cstheme="majorHAnsi"/>
        </w:rPr>
      </w:pPr>
      <w:r w:rsidRPr="00D81BD9">
        <w:rPr>
          <w:rFonts w:asciiTheme="majorHAnsi" w:hAnsiTheme="majorHAnsi" w:cstheme="majorHAnsi"/>
        </w:rPr>
        <w:t xml:space="preserve">Les formations sont disponibles à la demande. Chaque année ces propositions sont élaborées via les EAEA. Depuis 2021 : 10 agents ont bénéficié de cette formation et 9 agents sont attente de réalisation </w:t>
      </w:r>
    </w:p>
    <w:p w14:paraId="1A388D92" w14:textId="77777777" w:rsidR="00D81BD9" w:rsidRPr="00D81BD9" w:rsidRDefault="00D81BD9" w:rsidP="00D81BD9">
      <w:pPr>
        <w:numPr>
          <w:ilvl w:val="0"/>
          <w:numId w:val="14"/>
        </w:numPr>
        <w:rPr>
          <w:rFonts w:asciiTheme="majorHAnsi" w:hAnsiTheme="majorHAnsi" w:cstheme="majorHAnsi"/>
        </w:rPr>
      </w:pPr>
      <w:r w:rsidRPr="00D81BD9">
        <w:rPr>
          <w:rFonts w:asciiTheme="majorHAnsi" w:hAnsiTheme="majorHAnsi" w:cstheme="majorHAnsi"/>
        </w:rPr>
        <w:t>Cette formation sera désormais systématiquement priorisée pour chaque agent de la ligne du public sous réserve des possibilités dans le cadre de la formation</w:t>
      </w:r>
    </w:p>
    <w:p w14:paraId="069BE486" w14:textId="77777777" w:rsidR="00D81BD9" w:rsidRPr="00D81BD9" w:rsidRDefault="00D81BD9" w:rsidP="00D81BD9">
      <w:pPr>
        <w:rPr>
          <w:rFonts w:asciiTheme="majorHAnsi" w:hAnsiTheme="majorHAnsi" w:cstheme="majorHAnsi"/>
          <w:sz w:val="28"/>
          <w:szCs w:val="28"/>
        </w:rPr>
      </w:pPr>
      <w:r w:rsidRPr="00D81BD9">
        <w:rPr>
          <w:rFonts w:asciiTheme="majorHAnsi" w:hAnsiTheme="majorHAnsi" w:cstheme="majorHAnsi"/>
          <w:b/>
          <w:bCs/>
          <w:sz w:val="28"/>
          <w:szCs w:val="28"/>
        </w:rPr>
        <w:t>Echanges avec la Direction et le N+2</w:t>
      </w:r>
    </w:p>
    <w:p w14:paraId="259A8AED" w14:textId="77777777" w:rsidR="00D81BD9" w:rsidRPr="00D81BD9" w:rsidRDefault="00D81BD9" w:rsidP="00D81BD9">
      <w:pPr>
        <w:numPr>
          <w:ilvl w:val="0"/>
          <w:numId w:val="15"/>
        </w:numPr>
        <w:rPr>
          <w:rFonts w:asciiTheme="majorHAnsi" w:hAnsiTheme="majorHAnsi" w:cstheme="majorHAnsi"/>
        </w:rPr>
      </w:pPr>
      <w:r w:rsidRPr="00D81BD9">
        <w:rPr>
          <w:rFonts w:asciiTheme="majorHAnsi" w:hAnsiTheme="majorHAnsi" w:cstheme="majorHAnsi"/>
        </w:rPr>
        <w:t>Le Responsable de Secteur et les Cadres Coordonnateurs veilleront à des passages réguliers au sein des équipes</w:t>
      </w:r>
    </w:p>
    <w:p w14:paraId="34D059F3" w14:textId="77777777" w:rsidR="00D81BD9" w:rsidRPr="00D81BD9" w:rsidRDefault="00D81BD9" w:rsidP="00D81BD9">
      <w:pPr>
        <w:numPr>
          <w:ilvl w:val="0"/>
          <w:numId w:val="15"/>
        </w:numPr>
        <w:rPr>
          <w:rFonts w:asciiTheme="majorHAnsi" w:hAnsiTheme="majorHAnsi" w:cstheme="majorHAnsi"/>
        </w:rPr>
      </w:pPr>
      <w:r w:rsidRPr="00D81BD9">
        <w:rPr>
          <w:rFonts w:asciiTheme="majorHAnsi" w:hAnsiTheme="majorHAnsi" w:cstheme="majorHAnsi"/>
        </w:rPr>
        <w:t>Des flash infos de 15 minutes seront mis en œuvre systématiquement dès qu’un sujet sera à porter</w:t>
      </w:r>
    </w:p>
    <w:p w14:paraId="38178D6E" w14:textId="77777777" w:rsidR="00D81BD9" w:rsidRPr="00D81BD9" w:rsidRDefault="00D81BD9" w:rsidP="00D81BD9">
      <w:pPr>
        <w:numPr>
          <w:ilvl w:val="0"/>
          <w:numId w:val="15"/>
        </w:numPr>
        <w:rPr>
          <w:rFonts w:asciiTheme="majorHAnsi" w:hAnsiTheme="majorHAnsi" w:cstheme="majorHAnsi"/>
        </w:rPr>
      </w:pPr>
      <w:r w:rsidRPr="00D81BD9">
        <w:rPr>
          <w:rFonts w:asciiTheme="majorHAnsi" w:hAnsiTheme="majorHAnsi" w:cstheme="majorHAnsi"/>
        </w:rPr>
        <w:t>Mise en place d’une nouvelle routine du Responsable de Secteur : participation par rotation aux temps hebdo d’informations RU/Agents</w:t>
      </w:r>
    </w:p>
    <w:p w14:paraId="7A9979BE" w14:textId="77777777" w:rsidR="00D81BD9" w:rsidRPr="00D81BD9" w:rsidRDefault="00D81BD9" w:rsidP="00D81BD9">
      <w:pPr>
        <w:numPr>
          <w:ilvl w:val="0"/>
          <w:numId w:val="15"/>
        </w:numPr>
        <w:rPr>
          <w:rFonts w:asciiTheme="majorHAnsi" w:hAnsiTheme="majorHAnsi" w:cstheme="majorHAnsi"/>
        </w:rPr>
      </w:pPr>
      <w:r w:rsidRPr="00D81BD9">
        <w:rPr>
          <w:rFonts w:asciiTheme="majorHAnsi" w:hAnsiTheme="majorHAnsi" w:cstheme="majorHAnsi"/>
        </w:rPr>
        <w:t>Mise en œuvre d’une routine de consultation anonyme afin de s’assurer du bien être des équipes et du niveau de communication du service</w:t>
      </w:r>
    </w:p>
    <w:p w14:paraId="1295AECD" w14:textId="77777777" w:rsidR="00D81BD9" w:rsidRPr="00E7717D" w:rsidRDefault="00D81BD9">
      <w:pPr>
        <w:rPr>
          <w:rFonts w:asciiTheme="majorHAnsi" w:hAnsiTheme="majorHAnsi" w:cstheme="majorHAnsi"/>
        </w:rPr>
      </w:pPr>
    </w:p>
    <w:sectPr w:rsidR="00D81BD9" w:rsidRPr="00E7717D" w:rsidSect="00E771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96B"/>
    <w:multiLevelType w:val="hybridMultilevel"/>
    <w:tmpl w:val="E4C032FE"/>
    <w:lvl w:ilvl="0" w:tplc="86A0465A">
      <w:start w:val="1"/>
      <w:numFmt w:val="bullet"/>
      <w:lvlText w:val=""/>
      <w:lvlJc w:val="left"/>
      <w:pPr>
        <w:tabs>
          <w:tab w:val="num" w:pos="720"/>
        </w:tabs>
        <w:ind w:left="720" w:hanging="360"/>
      </w:pPr>
      <w:rPr>
        <w:rFonts w:ascii="Wingdings" w:hAnsi="Wingdings" w:hint="default"/>
      </w:rPr>
    </w:lvl>
    <w:lvl w:ilvl="1" w:tplc="5192D69C" w:tentative="1">
      <w:start w:val="1"/>
      <w:numFmt w:val="bullet"/>
      <w:lvlText w:val=""/>
      <w:lvlJc w:val="left"/>
      <w:pPr>
        <w:tabs>
          <w:tab w:val="num" w:pos="1440"/>
        </w:tabs>
        <w:ind w:left="1440" w:hanging="360"/>
      </w:pPr>
      <w:rPr>
        <w:rFonts w:ascii="Wingdings" w:hAnsi="Wingdings" w:hint="default"/>
      </w:rPr>
    </w:lvl>
    <w:lvl w:ilvl="2" w:tplc="AA9A7B52" w:tentative="1">
      <w:start w:val="1"/>
      <w:numFmt w:val="bullet"/>
      <w:lvlText w:val=""/>
      <w:lvlJc w:val="left"/>
      <w:pPr>
        <w:tabs>
          <w:tab w:val="num" w:pos="2160"/>
        </w:tabs>
        <w:ind w:left="2160" w:hanging="360"/>
      </w:pPr>
      <w:rPr>
        <w:rFonts w:ascii="Wingdings" w:hAnsi="Wingdings" w:hint="default"/>
      </w:rPr>
    </w:lvl>
    <w:lvl w:ilvl="3" w:tplc="6E3683F0" w:tentative="1">
      <w:start w:val="1"/>
      <w:numFmt w:val="bullet"/>
      <w:lvlText w:val=""/>
      <w:lvlJc w:val="left"/>
      <w:pPr>
        <w:tabs>
          <w:tab w:val="num" w:pos="2880"/>
        </w:tabs>
        <w:ind w:left="2880" w:hanging="360"/>
      </w:pPr>
      <w:rPr>
        <w:rFonts w:ascii="Wingdings" w:hAnsi="Wingdings" w:hint="default"/>
      </w:rPr>
    </w:lvl>
    <w:lvl w:ilvl="4" w:tplc="F266E746" w:tentative="1">
      <w:start w:val="1"/>
      <w:numFmt w:val="bullet"/>
      <w:lvlText w:val=""/>
      <w:lvlJc w:val="left"/>
      <w:pPr>
        <w:tabs>
          <w:tab w:val="num" w:pos="3600"/>
        </w:tabs>
        <w:ind w:left="3600" w:hanging="360"/>
      </w:pPr>
      <w:rPr>
        <w:rFonts w:ascii="Wingdings" w:hAnsi="Wingdings" w:hint="default"/>
      </w:rPr>
    </w:lvl>
    <w:lvl w:ilvl="5" w:tplc="044AC73E" w:tentative="1">
      <w:start w:val="1"/>
      <w:numFmt w:val="bullet"/>
      <w:lvlText w:val=""/>
      <w:lvlJc w:val="left"/>
      <w:pPr>
        <w:tabs>
          <w:tab w:val="num" w:pos="4320"/>
        </w:tabs>
        <w:ind w:left="4320" w:hanging="360"/>
      </w:pPr>
      <w:rPr>
        <w:rFonts w:ascii="Wingdings" w:hAnsi="Wingdings" w:hint="default"/>
      </w:rPr>
    </w:lvl>
    <w:lvl w:ilvl="6" w:tplc="35BE4C72" w:tentative="1">
      <w:start w:val="1"/>
      <w:numFmt w:val="bullet"/>
      <w:lvlText w:val=""/>
      <w:lvlJc w:val="left"/>
      <w:pPr>
        <w:tabs>
          <w:tab w:val="num" w:pos="5040"/>
        </w:tabs>
        <w:ind w:left="5040" w:hanging="360"/>
      </w:pPr>
      <w:rPr>
        <w:rFonts w:ascii="Wingdings" w:hAnsi="Wingdings" w:hint="default"/>
      </w:rPr>
    </w:lvl>
    <w:lvl w:ilvl="7" w:tplc="1236F986" w:tentative="1">
      <w:start w:val="1"/>
      <w:numFmt w:val="bullet"/>
      <w:lvlText w:val=""/>
      <w:lvlJc w:val="left"/>
      <w:pPr>
        <w:tabs>
          <w:tab w:val="num" w:pos="5760"/>
        </w:tabs>
        <w:ind w:left="5760" w:hanging="360"/>
      </w:pPr>
      <w:rPr>
        <w:rFonts w:ascii="Wingdings" w:hAnsi="Wingdings" w:hint="default"/>
      </w:rPr>
    </w:lvl>
    <w:lvl w:ilvl="8" w:tplc="22963B3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4860C9"/>
    <w:multiLevelType w:val="hybridMultilevel"/>
    <w:tmpl w:val="835AA614"/>
    <w:lvl w:ilvl="0" w:tplc="F0544F78">
      <w:start w:val="1"/>
      <w:numFmt w:val="bullet"/>
      <w:lvlText w:val=""/>
      <w:lvlJc w:val="left"/>
      <w:pPr>
        <w:tabs>
          <w:tab w:val="num" w:pos="720"/>
        </w:tabs>
        <w:ind w:left="720" w:hanging="360"/>
      </w:pPr>
      <w:rPr>
        <w:rFonts w:ascii="Wingdings" w:hAnsi="Wingdings" w:hint="default"/>
      </w:rPr>
    </w:lvl>
    <w:lvl w:ilvl="1" w:tplc="217CD6C4" w:tentative="1">
      <w:start w:val="1"/>
      <w:numFmt w:val="bullet"/>
      <w:lvlText w:val=""/>
      <w:lvlJc w:val="left"/>
      <w:pPr>
        <w:tabs>
          <w:tab w:val="num" w:pos="1440"/>
        </w:tabs>
        <w:ind w:left="1440" w:hanging="360"/>
      </w:pPr>
      <w:rPr>
        <w:rFonts w:ascii="Wingdings" w:hAnsi="Wingdings" w:hint="default"/>
      </w:rPr>
    </w:lvl>
    <w:lvl w:ilvl="2" w:tplc="B822A3AE" w:tentative="1">
      <w:start w:val="1"/>
      <w:numFmt w:val="bullet"/>
      <w:lvlText w:val=""/>
      <w:lvlJc w:val="left"/>
      <w:pPr>
        <w:tabs>
          <w:tab w:val="num" w:pos="2160"/>
        </w:tabs>
        <w:ind w:left="2160" w:hanging="360"/>
      </w:pPr>
      <w:rPr>
        <w:rFonts w:ascii="Wingdings" w:hAnsi="Wingdings" w:hint="default"/>
      </w:rPr>
    </w:lvl>
    <w:lvl w:ilvl="3" w:tplc="C18E0756" w:tentative="1">
      <w:start w:val="1"/>
      <w:numFmt w:val="bullet"/>
      <w:lvlText w:val=""/>
      <w:lvlJc w:val="left"/>
      <w:pPr>
        <w:tabs>
          <w:tab w:val="num" w:pos="2880"/>
        </w:tabs>
        <w:ind w:left="2880" w:hanging="360"/>
      </w:pPr>
      <w:rPr>
        <w:rFonts w:ascii="Wingdings" w:hAnsi="Wingdings" w:hint="default"/>
      </w:rPr>
    </w:lvl>
    <w:lvl w:ilvl="4" w:tplc="B80C1434" w:tentative="1">
      <w:start w:val="1"/>
      <w:numFmt w:val="bullet"/>
      <w:lvlText w:val=""/>
      <w:lvlJc w:val="left"/>
      <w:pPr>
        <w:tabs>
          <w:tab w:val="num" w:pos="3600"/>
        </w:tabs>
        <w:ind w:left="3600" w:hanging="360"/>
      </w:pPr>
      <w:rPr>
        <w:rFonts w:ascii="Wingdings" w:hAnsi="Wingdings" w:hint="default"/>
      </w:rPr>
    </w:lvl>
    <w:lvl w:ilvl="5" w:tplc="90127946" w:tentative="1">
      <w:start w:val="1"/>
      <w:numFmt w:val="bullet"/>
      <w:lvlText w:val=""/>
      <w:lvlJc w:val="left"/>
      <w:pPr>
        <w:tabs>
          <w:tab w:val="num" w:pos="4320"/>
        </w:tabs>
        <w:ind w:left="4320" w:hanging="360"/>
      </w:pPr>
      <w:rPr>
        <w:rFonts w:ascii="Wingdings" w:hAnsi="Wingdings" w:hint="default"/>
      </w:rPr>
    </w:lvl>
    <w:lvl w:ilvl="6" w:tplc="DFAC8302" w:tentative="1">
      <w:start w:val="1"/>
      <w:numFmt w:val="bullet"/>
      <w:lvlText w:val=""/>
      <w:lvlJc w:val="left"/>
      <w:pPr>
        <w:tabs>
          <w:tab w:val="num" w:pos="5040"/>
        </w:tabs>
        <w:ind w:left="5040" w:hanging="360"/>
      </w:pPr>
      <w:rPr>
        <w:rFonts w:ascii="Wingdings" w:hAnsi="Wingdings" w:hint="default"/>
      </w:rPr>
    </w:lvl>
    <w:lvl w:ilvl="7" w:tplc="50067538" w:tentative="1">
      <w:start w:val="1"/>
      <w:numFmt w:val="bullet"/>
      <w:lvlText w:val=""/>
      <w:lvlJc w:val="left"/>
      <w:pPr>
        <w:tabs>
          <w:tab w:val="num" w:pos="5760"/>
        </w:tabs>
        <w:ind w:left="5760" w:hanging="360"/>
      </w:pPr>
      <w:rPr>
        <w:rFonts w:ascii="Wingdings" w:hAnsi="Wingdings" w:hint="default"/>
      </w:rPr>
    </w:lvl>
    <w:lvl w:ilvl="8" w:tplc="413AE3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C50D1"/>
    <w:multiLevelType w:val="hybridMultilevel"/>
    <w:tmpl w:val="17046D6A"/>
    <w:lvl w:ilvl="0" w:tplc="2D3E0166">
      <w:start w:val="20"/>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CF37CF"/>
    <w:multiLevelType w:val="hybridMultilevel"/>
    <w:tmpl w:val="2A30D9A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DDB4901"/>
    <w:multiLevelType w:val="hybridMultilevel"/>
    <w:tmpl w:val="B8566BC2"/>
    <w:lvl w:ilvl="0" w:tplc="A99EBB0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B81600"/>
    <w:multiLevelType w:val="hybridMultilevel"/>
    <w:tmpl w:val="D910E158"/>
    <w:lvl w:ilvl="0" w:tplc="721E7D7E">
      <w:start w:val="2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281E44"/>
    <w:multiLevelType w:val="hybridMultilevel"/>
    <w:tmpl w:val="24AC24D2"/>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7D1F34"/>
    <w:multiLevelType w:val="hybridMultilevel"/>
    <w:tmpl w:val="BFC6C220"/>
    <w:lvl w:ilvl="0" w:tplc="9A040590">
      <w:start w:val="20"/>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602B14"/>
    <w:multiLevelType w:val="hybridMultilevel"/>
    <w:tmpl w:val="B9187E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A97174"/>
    <w:multiLevelType w:val="hybridMultilevel"/>
    <w:tmpl w:val="DD48D1C2"/>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2D6810"/>
    <w:multiLevelType w:val="hybridMultilevel"/>
    <w:tmpl w:val="F858D2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B0D40C3"/>
    <w:multiLevelType w:val="hybridMultilevel"/>
    <w:tmpl w:val="7264E66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72499E"/>
    <w:multiLevelType w:val="hybridMultilevel"/>
    <w:tmpl w:val="DD221AAA"/>
    <w:lvl w:ilvl="0" w:tplc="424CED36">
      <w:start w:val="1"/>
      <w:numFmt w:val="bullet"/>
      <w:lvlText w:val=""/>
      <w:lvlJc w:val="left"/>
      <w:pPr>
        <w:tabs>
          <w:tab w:val="num" w:pos="720"/>
        </w:tabs>
        <w:ind w:left="720" w:hanging="360"/>
      </w:pPr>
      <w:rPr>
        <w:rFonts w:ascii="Wingdings" w:hAnsi="Wingdings" w:hint="default"/>
      </w:rPr>
    </w:lvl>
    <w:lvl w:ilvl="1" w:tplc="EE421174" w:tentative="1">
      <w:start w:val="1"/>
      <w:numFmt w:val="bullet"/>
      <w:lvlText w:val=""/>
      <w:lvlJc w:val="left"/>
      <w:pPr>
        <w:tabs>
          <w:tab w:val="num" w:pos="1440"/>
        </w:tabs>
        <w:ind w:left="1440" w:hanging="360"/>
      </w:pPr>
      <w:rPr>
        <w:rFonts w:ascii="Wingdings" w:hAnsi="Wingdings" w:hint="default"/>
      </w:rPr>
    </w:lvl>
    <w:lvl w:ilvl="2" w:tplc="F7DEBB5E" w:tentative="1">
      <w:start w:val="1"/>
      <w:numFmt w:val="bullet"/>
      <w:lvlText w:val=""/>
      <w:lvlJc w:val="left"/>
      <w:pPr>
        <w:tabs>
          <w:tab w:val="num" w:pos="2160"/>
        </w:tabs>
        <w:ind w:left="2160" w:hanging="360"/>
      </w:pPr>
      <w:rPr>
        <w:rFonts w:ascii="Wingdings" w:hAnsi="Wingdings" w:hint="default"/>
      </w:rPr>
    </w:lvl>
    <w:lvl w:ilvl="3" w:tplc="A7366126" w:tentative="1">
      <w:start w:val="1"/>
      <w:numFmt w:val="bullet"/>
      <w:lvlText w:val=""/>
      <w:lvlJc w:val="left"/>
      <w:pPr>
        <w:tabs>
          <w:tab w:val="num" w:pos="2880"/>
        </w:tabs>
        <w:ind w:left="2880" w:hanging="360"/>
      </w:pPr>
      <w:rPr>
        <w:rFonts w:ascii="Wingdings" w:hAnsi="Wingdings" w:hint="default"/>
      </w:rPr>
    </w:lvl>
    <w:lvl w:ilvl="4" w:tplc="5D3E76F8" w:tentative="1">
      <w:start w:val="1"/>
      <w:numFmt w:val="bullet"/>
      <w:lvlText w:val=""/>
      <w:lvlJc w:val="left"/>
      <w:pPr>
        <w:tabs>
          <w:tab w:val="num" w:pos="3600"/>
        </w:tabs>
        <w:ind w:left="3600" w:hanging="360"/>
      </w:pPr>
      <w:rPr>
        <w:rFonts w:ascii="Wingdings" w:hAnsi="Wingdings" w:hint="default"/>
      </w:rPr>
    </w:lvl>
    <w:lvl w:ilvl="5" w:tplc="9986402C" w:tentative="1">
      <w:start w:val="1"/>
      <w:numFmt w:val="bullet"/>
      <w:lvlText w:val=""/>
      <w:lvlJc w:val="left"/>
      <w:pPr>
        <w:tabs>
          <w:tab w:val="num" w:pos="4320"/>
        </w:tabs>
        <w:ind w:left="4320" w:hanging="360"/>
      </w:pPr>
      <w:rPr>
        <w:rFonts w:ascii="Wingdings" w:hAnsi="Wingdings" w:hint="default"/>
      </w:rPr>
    </w:lvl>
    <w:lvl w:ilvl="6" w:tplc="5F58158A" w:tentative="1">
      <w:start w:val="1"/>
      <w:numFmt w:val="bullet"/>
      <w:lvlText w:val=""/>
      <w:lvlJc w:val="left"/>
      <w:pPr>
        <w:tabs>
          <w:tab w:val="num" w:pos="5040"/>
        </w:tabs>
        <w:ind w:left="5040" w:hanging="360"/>
      </w:pPr>
      <w:rPr>
        <w:rFonts w:ascii="Wingdings" w:hAnsi="Wingdings" w:hint="default"/>
      </w:rPr>
    </w:lvl>
    <w:lvl w:ilvl="7" w:tplc="C1788992" w:tentative="1">
      <w:start w:val="1"/>
      <w:numFmt w:val="bullet"/>
      <w:lvlText w:val=""/>
      <w:lvlJc w:val="left"/>
      <w:pPr>
        <w:tabs>
          <w:tab w:val="num" w:pos="5760"/>
        </w:tabs>
        <w:ind w:left="5760" w:hanging="360"/>
      </w:pPr>
      <w:rPr>
        <w:rFonts w:ascii="Wingdings" w:hAnsi="Wingdings" w:hint="default"/>
      </w:rPr>
    </w:lvl>
    <w:lvl w:ilvl="8" w:tplc="1E76FC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B1786"/>
    <w:multiLevelType w:val="hybridMultilevel"/>
    <w:tmpl w:val="6338E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E343CE"/>
    <w:multiLevelType w:val="hybridMultilevel"/>
    <w:tmpl w:val="38AA4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DC0F19"/>
    <w:multiLevelType w:val="hybridMultilevel"/>
    <w:tmpl w:val="BAC4A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754F8D"/>
    <w:multiLevelType w:val="hybridMultilevel"/>
    <w:tmpl w:val="D6807B76"/>
    <w:lvl w:ilvl="0" w:tplc="040C0013">
      <w:start w:val="1"/>
      <w:numFmt w:val="upp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8E29BB"/>
    <w:multiLevelType w:val="hybridMultilevel"/>
    <w:tmpl w:val="380ECD10"/>
    <w:lvl w:ilvl="0" w:tplc="5F4431EA">
      <w:start w:val="1"/>
      <w:numFmt w:val="bullet"/>
      <w:lvlText w:val="•"/>
      <w:lvlJc w:val="left"/>
      <w:pPr>
        <w:tabs>
          <w:tab w:val="num" w:pos="720"/>
        </w:tabs>
        <w:ind w:left="720" w:hanging="360"/>
      </w:pPr>
      <w:rPr>
        <w:rFonts w:ascii="Arial" w:hAnsi="Arial" w:hint="default"/>
      </w:rPr>
    </w:lvl>
    <w:lvl w:ilvl="1" w:tplc="361E68F0" w:tentative="1">
      <w:start w:val="1"/>
      <w:numFmt w:val="bullet"/>
      <w:lvlText w:val="•"/>
      <w:lvlJc w:val="left"/>
      <w:pPr>
        <w:tabs>
          <w:tab w:val="num" w:pos="1440"/>
        </w:tabs>
        <w:ind w:left="1440" w:hanging="360"/>
      </w:pPr>
      <w:rPr>
        <w:rFonts w:ascii="Arial" w:hAnsi="Arial" w:hint="default"/>
      </w:rPr>
    </w:lvl>
    <w:lvl w:ilvl="2" w:tplc="5DC001B2" w:tentative="1">
      <w:start w:val="1"/>
      <w:numFmt w:val="bullet"/>
      <w:lvlText w:val="•"/>
      <w:lvlJc w:val="left"/>
      <w:pPr>
        <w:tabs>
          <w:tab w:val="num" w:pos="2160"/>
        </w:tabs>
        <w:ind w:left="2160" w:hanging="360"/>
      </w:pPr>
      <w:rPr>
        <w:rFonts w:ascii="Arial" w:hAnsi="Arial" w:hint="default"/>
      </w:rPr>
    </w:lvl>
    <w:lvl w:ilvl="3" w:tplc="4FEEE5D8" w:tentative="1">
      <w:start w:val="1"/>
      <w:numFmt w:val="bullet"/>
      <w:lvlText w:val="•"/>
      <w:lvlJc w:val="left"/>
      <w:pPr>
        <w:tabs>
          <w:tab w:val="num" w:pos="2880"/>
        </w:tabs>
        <w:ind w:left="2880" w:hanging="360"/>
      </w:pPr>
      <w:rPr>
        <w:rFonts w:ascii="Arial" w:hAnsi="Arial" w:hint="default"/>
      </w:rPr>
    </w:lvl>
    <w:lvl w:ilvl="4" w:tplc="4642E488" w:tentative="1">
      <w:start w:val="1"/>
      <w:numFmt w:val="bullet"/>
      <w:lvlText w:val="•"/>
      <w:lvlJc w:val="left"/>
      <w:pPr>
        <w:tabs>
          <w:tab w:val="num" w:pos="3600"/>
        </w:tabs>
        <w:ind w:left="3600" w:hanging="360"/>
      </w:pPr>
      <w:rPr>
        <w:rFonts w:ascii="Arial" w:hAnsi="Arial" w:hint="default"/>
      </w:rPr>
    </w:lvl>
    <w:lvl w:ilvl="5" w:tplc="B84E1B02" w:tentative="1">
      <w:start w:val="1"/>
      <w:numFmt w:val="bullet"/>
      <w:lvlText w:val="•"/>
      <w:lvlJc w:val="left"/>
      <w:pPr>
        <w:tabs>
          <w:tab w:val="num" w:pos="4320"/>
        </w:tabs>
        <w:ind w:left="4320" w:hanging="360"/>
      </w:pPr>
      <w:rPr>
        <w:rFonts w:ascii="Arial" w:hAnsi="Arial" w:hint="default"/>
      </w:rPr>
    </w:lvl>
    <w:lvl w:ilvl="6" w:tplc="6E52CE5E" w:tentative="1">
      <w:start w:val="1"/>
      <w:numFmt w:val="bullet"/>
      <w:lvlText w:val="•"/>
      <w:lvlJc w:val="left"/>
      <w:pPr>
        <w:tabs>
          <w:tab w:val="num" w:pos="5040"/>
        </w:tabs>
        <w:ind w:left="5040" w:hanging="360"/>
      </w:pPr>
      <w:rPr>
        <w:rFonts w:ascii="Arial" w:hAnsi="Arial" w:hint="default"/>
      </w:rPr>
    </w:lvl>
    <w:lvl w:ilvl="7" w:tplc="723AAAAC" w:tentative="1">
      <w:start w:val="1"/>
      <w:numFmt w:val="bullet"/>
      <w:lvlText w:val="•"/>
      <w:lvlJc w:val="left"/>
      <w:pPr>
        <w:tabs>
          <w:tab w:val="num" w:pos="5760"/>
        </w:tabs>
        <w:ind w:left="5760" w:hanging="360"/>
      </w:pPr>
      <w:rPr>
        <w:rFonts w:ascii="Arial" w:hAnsi="Arial" w:hint="default"/>
      </w:rPr>
    </w:lvl>
    <w:lvl w:ilvl="8" w:tplc="2E9EED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C17A63"/>
    <w:multiLevelType w:val="hybridMultilevel"/>
    <w:tmpl w:val="059CA1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2063549">
    <w:abstractNumId w:val="16"/>
  </w:num>
  <w:num w:numId="2" w16cid:durableId="2072194579">
    <w:abstractNumId w:val="3"/>
  </w:num>
  <w:num w:numId="3" w16cid:durableId="1686051923">
    <w:abstractNumId w:val="4"/>
  </w:num>
  <w:num w:numId="4" w16cid:durableId="104541809">
    <w:abstractNumId w:val="10"/>
  </w:num>
  <w:num w:numId="5" w16cid:durableId="1992366443">
    <w:abstractNumId w:val="11"/>
  </w:num>
  <w:num w:numId="6" w16cid:durableId="1330409356">
    <w:abstractNumId w:val="9"/>
  </w:num>
  <w:num w:numId="7" w16cid:durableId="1886873408">
    <w:abstractNumId w:val="17"/>
  </w:num>
  <w:num w:numId="8" w16cid:durableId="339822158">
    <w:abstractNumId w:val="13"/>
  </w:num>
  <w:num w:numId="9" w16cid:durableId="1133448307">
    <w:abstractNumId w:val="5"/>
  </w:num>
  <w:num w:numId="10" w16cid:durableId="2016766364">
    <w:abstractNumId w:val="7"/>
  </w:num>
  <w:num w:numId="11" w16cid:durableId="1647857549">
    <w:abstractNumId w:val="2"/>
  </w:num>
  <w:num w:numId="12" w16cid:durableId="1432630834">
    <w:abstractNumId w:val="6"/>
  </w:num>
  <w:num w:numId="13" w16cid:durableId="43019806">
    <w:abstractNumId w:val="0"/>
  </w:num>
  <w:num w:numId="14" w16cid:durableId="1768235105">
    <w:abstractNumId w:val="12"/>
  </w:num>
  <w:num w:numId="15" w16cid:durableId="1855683674">
    <w:abstractNumId w:val="1"/>
  </w:num>
  <w:num w:numId="16" w16cid:durableId="1804693700">
    <w:abstractNumId w:val="8"/>
  </w:num>
  <w:num w:numId="17" w16cid:durableId="2040736302">
    <w:abstractNumId w:val="14"/>
  </w:num>
  <w:num w:numId="18" w16cid:durableId="1053770992">
    <w:abstractNumId w:val="18"/>
  </w:num>
  <w:num w:numId="19" w16cid:durableId="950938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83"/>
    <w:rsid w:val="000D1280"/>
    <w:rsid w:val="001210FF"/>
    <w:rsid w:val="00126C8E"/>
    <w:rsid w:val="0013257B"/>
    <w:rsid w:val="00154A6E"/>
    <w:rsid w:val="001A25D4"/>
    <w:rsid w:val="001F64C9"/>
    <w:rsid w:val="0023226F"/>
    <w:rsid w:val="00340F97"/>
    <w:rsid w:val="003D1160"/>
    <w:rsid w:val="003E38DA"/>
    <w:rsid w:val="003F020C"/>
    <w:rsid w:val="0044188A"/>
    <w:rsid w:val="0047253B"/>
    <w:rsid w:val="004A1E52"/>
    <w:rsid w:val="004D1407"/>
    <w:rsid w:val="005534ED"/>
    <w:rsid w:val="005A1C78"/>
    <w:rsid w:val="005D2164"/>
    <w:rsid w:val="006849B6"/>
    <w:rsid w:val="00684B8F"/>
    <w:rsid w:val="0069218B"/>
    <w:rsid w:val="00696061"/>
    <w:rsid w:val="007149A3"/>
    <w:rsid w:val="007718EB"/>
    <w:rsid w:val="007F6DFA"/>
    <w:rsid w:val="00847A0A"/>
    <w:rsid w:val="00871EE6"/>
    <w:rsid w:val="00875248"/>
    <w:rsid w:val="008B15B9"/>
    <w:rsid w:val="008F7012"/>
    <w:rsid w:val="00942621"/>
    <w:rsid w:val="00A02BBE"/>
    <w:rsid w:val="00A10419"/>
    <w:rsid w:val="00A12E69"/>
    <w:rsid w:val="00A436C9"/>
    <w:rsid w:val="00A61F5E"/>
    <w:rsid w:val="00AC6E2E"/>
    <w:rsid w:val="00B3616C"/>
    <w:rsid w:val="00B51D60"/>
    <w:rsid w:val="00BF2077"/>
    <w:rsid w:val="00C4452F"/>
    <w:rsid w:val="00CB24A9"/>
    <w:rsid w:val="00CF2C13"/>
    <w:rsid w:val="00D06EBC"/>
    <w:rsid w:val="00D43AAA"/>
    <w:rsid w:val="00D6624F"/>
    <w:rsid w:val="00D77199"/>
    <w:rsid w:val="00D8173A"/>
    <w:rsid w:val="00D81BD9"/>
    <w:rsid w:val="00D954D6"/>
    <w:rsid w:val="00DE20C4"/>
    <w:rsid w:val="00DF1F83"/>
    <w:rsid w:val="00E068AC"/>
    <w:rsid w:val="00E32998"/>
    <w:rsid w:val="00E46CB3"/>
    <w:rsid w:val="00E7717D"/>
    <w:rsid w:val="00E966E7"/>
    <w:rsid w:val="00EB3C50"/>
    <w:rsid w:val="00ED27E3"/>
    <w:rsid w:val="00F3029F"/>
    <w:rsid w:val="00F86FEA"/>
    <w:rsid w:val="00F8780D"/>
    <w:rsid w:val="00FA703D"/>
    <w:rsid w:val="00FB7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1A5D"/>
  <w15:chartTrackingRefBased/>
  <w15:docId w15:val="{49B0C634-72F1-48E8-92E5-997B2986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17D"/>
    <w:pPr>
      <w:ind w:left="720"/>
      <w:contextualSpacing/>
    </w:pPr>
  </w:style>
  <w:style w:type="paragraph" w:styleId="NormalWeb">
    <w:name w:val="Normal (Web)"/>
    <w:basedOn w:val="Normal"/>
    <w:uiPriority w:val="99"/>
    <w:semiHidden/>
    <w:unhideWhenUsed/>
    <w:rsid w:val="00D8173A"/>
    <w:rPr>
      <w:rFonts w:ascii="Times New Roman" w:hAnsi="Times New Roman" w:cs="Times New Roman"/>
      <w:sz w:val="24"/>
      <w:szCs w:val="24"/>
    </w:rPr>
  </w:style>
  <w:style w:type="character" w:styleId="lev">
    <w:name w:val="Strong"/>
    <w:basedOn w:val="Policepardfaut"/>
    <w:uiPriority w:val="22"/>
    <w:qFormat/>
    <w:rsid w:val="00684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043315">
      <w:bodyDiv w:val="1"/>
      <w:marLeft w:val="0"/>
      <w:marRight w:val="0"/>
      <w:marTop w:val="0"/>
      <w:marBottom w:val="0"/>
      <w:divBdr>
        <w:top w:val="none" w:sz="0" w:space="0" w:color="auto"/>
        <w:left w:val="none" w:sz="0" w:space="0" w:color="auto"/>
        <w:bottom w:val="none" w:sz="0" w:space="0" w:color="auto"/>
        <w:right w:val="none" w:sz="0" w:space="0" w:color="auto"/>
      </w:divBdr>
      <w:divsChild>
        <w:div w:id="2080900527">
          <w:marLeft w:val="360"/>
          <w:marRight w:val="0"/>
          <w:marTop w:val="200"/>
          <w:marBottom w:val="0"/>
          <w:divBdr>
            <w:top w:val="none" w:sz="0" w:space="0" w:color="auto"/>
            <w:left w:val="none" w:sz="0" w:space="0" w:color="auto"/>
            <w:bottom w:val="none" w:sz="0" w:space="0" w:color="auto"/>
            <w:right w:val="none" w:sz="0" w:space="0" w:color="auto"/>
          </w:divBdr>
        </w:div>
      </w:divsChild>
    </w:div>
    <w:div w:id="1405493694">
      <w:bodyDiv w:val="1"/>
      <w:marLeft w:val="0"/>
      <w:marRight w:val="0"/>
      <w:marTop w:val="0"/>
      <w:marBottom w:val="0"/>
      <w:divBdr>
        <w:top w:val="none" w:sz="0" w:space="0" w:color="auto"/>
        <w:left w:val="none" w:sz="0" w:space="0" w:color="auto"/>
        <w:bottom w:val="none" w:sz="0" w:space="0" w:color="auto"/>
        <w:right w:val="none" w:sz="0" w:space="0" w:color="auto"/>
      </w:divBdr>
      <w:divsChild>
        <w:div w:id="202719251">
          <w:marLeft w:val="360"/>
          <w:marRight w:val="0"/>
          <w:marTop w:val="200"/>
          <w:marBottom w:val="0"/>
          <w:divBdr>
            <w:top w:val="none" w:sz="0" w:space="0" w:color="auto"/>
            <w:left w:val="none" w:sz="0" w:space="0" w:color="auto"/>
            <w:bottom w:val="none" w:sz="0" w:space="0" w:color="auto"/>
            <w:right w:val="none" w:sz="0" w:space="0" w:color="auto"/>
          </w:divBdr>
        </w:div>
        <w:div w:id="2046980961">
          <w:marLeft w:val="360"/>
          <w:marRight w:val="0"/>
          <w:marTop w:val="200"/>
          <w:marBottom w:val="0"/>
          <w:divBdr>
            <w:top w:val="none" w:sz="0" w:space="0" w:color="auto"/>
            <w:left w:val="none" w:sz="0" w:space="0" w:color="auto"/>
            <w:bottom w:val="none" w:sz="0" w:space="0" w:color="auto"/>
            <w:right w:val="none" w:sz="0" w:space="0" w:color="auto"/>
          </w:divBdr>
        </w:div>
        <w:div w:id="851916041">
          <w:marLeft w:val="360"/>
          <w:marRight w:val="0"/>
          <w:marTop w:val="200"/>
          <w:marBottom w:val="0"/>
          <w:divBdr>
            <w:top w:val="none" w:sz="0" w:space="0" w:color="auto"/>
            <w:left w:val="none" w:sz="0" w:space="0" w:color="auto"/>
            <w:bottom w:val="none" w:sz="0" w:space="0" w:color="auto"/>
            <w:right w:val="none" w:sz="0" w:space="0" w:color="auto"/>
          </w:divBdr>
        </w:div>
        <w:div w:id="388770422">
          <w:marLeft w:val="360"/>
          <w:marRight w:val="0"/>
          <w:marTop w:val="200"/>
          <w:marBottom w:val="0"/>
          <w:divBdr>
            <w:top w:val="none" w:sz="0" w:space="0" w:color="auto"/>
            <w:left w:val="none" w:sz="0" w:space="0" w:color="auto"/>
            <w:bottom w:val="none" w:sz="0" w:space="0" w:color="auto"/>
            <w:right w:val="none" w:sz="0" w:space="0" w:color="auto"/>
          </w:divBdr>
        </w:div>
        <w:div w:id="1754816358">
          <w:marLeft w:val="360"/>
          <w:marRight w:val="0"/>
          <w:marTop w:val="200"/>
          <w:marBottom w:val="0"/>
          <w:divBdr>
            <w:top w:val="none" w:sz="0" w:space="0" w:color="auto"/>
            <w:left w:val="none" w:sz="0" w:space="0" w:color="auto"/>
            <w:bottom w:val="none" w:sz="0" w:space="0" w:color="auto"/>
            <w:right w:val="none" w:sz="0" w:space="0" w:color="auto"/>
          </w:divBdr>
        </w:div>
        <w:div w:id="576330395">
          <w:marLeft w:val="360"/>
          <w:marRight w:val="0"/>
          <w:marTop w:val="200"/>
          <w:marBottom w:val="0"/>
          <w:divBdr>
            <w:top w:val="none" w:sz="0" w:space="0" w:color="auto"/>
            <w:left w:val="none" w:sz="0" w:space="0" w:color="auto"/>
            <w:bottom w:val="none" w:sz="0" w:space="0" w:color="auto"/>
            <w:right w:val="none" w:sz="0" w:space="0" w:color="auto"/>
          </w:divBdr>
        </w:div>
        <w:div w:id="1213540583">
          <w:marLeft w:val="360"/>
          <w:marRight w:val="0"/>
          <w:marTop w:val="200"/>
          <w:marBottom w:val="0"/>
          <w:divBdr>
            <w:top w:val="none" w:sz="0" w:space="0" w:color="auto"/>
            <w:left w:val="none" w:sz="0" w:space="0" w:color="auto"/>
            <w:bottom w:val="none" w:sz="0" w:space="0" w:color="auto"/>
            <w:right w:val="none" w:sz="0" w:space="0" w:color="auto"/>
          </w:divBdr>
        </w:div>
        <w:div w:id="1019890581">
          <w:marLeft w:val="360"/>
          <w:marRight w:val="0"/>
          <w:marTop w:val="200"/>
          <w:marBottom w:val="0"/>
          <w:divBdr>
            <w:top w:val="none" w:sz="0" w:space="0" w:color="auto"/>
            <w:left w:val="none" w:sz="0" w:space="0" w:color="auto"/>
            <w:bottom w:val="none" w:sz="0" w:space="0" w:color="auto"/>
            <w:right w:val="none" w:sz="0" w:space="0" w:color="auto"/>
          </w:divBdr>
        </w:div>
        <w:div w:id="190534678">
          <w:marLeft w:val="360"/>
          <w:marRight w:val="0"/>
          <w:marTop w:val="200"/>
          <w:marBottom w:val="0"/>
          <w:divBdr>
            <w:top w:val="none" w:sz="0" w:space="0" w:color="auto"/>
            <w:left w:val="none" w:sz="0" w:space="0" w:color="auto"/>
            <w:bottom w:val="none" w:sz="0" w:space="0" w:color="auto"/>
            <w:right w:val="none" w:sz="0" w:space="0" w:color="auto"/>
          </w:divBdr>
        </w:div>
        <w:div w:id="251622541">
          <w:marLeft w:val="360"/>
          <w:marRight w:val="0"/>
          <w:marTop w:val="200"/>
          <w:marBottom w:val="0"/>
          <w:divBdr>
            <w:top w:val="none" w:sz="0" w:space="0" w:color="auto"/>
            <w:left w:val="none" w:sz="0" w:space="0" w:color="auto"/>
            <w:bottom w:val="none" w:sz="0" w:space="0" w:color="auto"/>
            <w:right w:val="none" w:sz="0" w:space="0" w:color="auto"/>
          </w:divBdr>
        </w:div>
        <w:div w:id="1458916389">
          <w:marLeft w:val="360"/>
          <w:marRight w:val="0"/>
          <w:marTop w:val="200"/>
          <w:marBottom w:val="0"/>
          <w:divBdr>
            <w:top w:val="none" w:sz="0" w:space="0" w:color="auto"/>
            <w:left w:val="none" w:sz="0" w:space="0" w:color="auto"/>
            <w:bottom w:val="none" w:sz="0" w:space="0" w:color="auto"/>
            <w:right w:val="none" w:sz="0" w:space="0" w:color="auto"/>
          </w:divBdr>
        </w:div>
      </w:divsChild>
    </w:div>
    <w:div w:id="2077973432">
      <w:bodyDiv w:val="1"/>
      <w:marLeft w:val="0"/>
      <w:marRight w:val="0"/>
      <w:marTop w:val="0"/>
      <w:marBottom w:val="0"/>
      <w:divBdr>
        <w:top w:val="none" w:sz="0" w:space="0" w:color="auto"/>
        <w:left w:val="none" w:sz="0" w:space="0" w:color="auto"/>
        <w:bottom w:val="none" w:sz="0" w:space="0" w:color="auto"/>
        <w:right w:val="none" w:sz="0" w:space="0" w:color="auto"/>
      </w:divBdr>
      <w:divsChild>
        <w:div w:id="1685474855">
          <w:marLeft w:val="446"/>
          <w:marRight w:val="0"/>
          <w:marTop w:val="0"/>
          <w:marBottom w:val="0"/>
          <w:divBdr>
            <w:top w:val="none" w:sz="0" w:space="0" w:color="auto"/>
            <w:left w:val="none" w:sz="0" w:space="0" w:color="auto"/>
            <w:bottom w:val="none" w:sz="0" w:space="0" w:color="auto"/>
            <w:right w:val="none" w:sz="0" w:space="0" w:color="auto"/>
          </w:divBdr>
        </w:div>
        <w:div w:id="765154342">
          <w:marLeft w:val="446"/>
          <w:marRight w:val="0"/>
          <w:marTop w:val="0"/>
          <w:marBottom w:val="0"/>
          <w:divBdr>
            <w:top w:val="none" w:sz="0" w:space="0" w:color="auto"/>
            <w:left w:val="none" w:sz="0" w:space="0" w:color="auto"/>
            <w:bottom w:val="none" w:sz="0" w:space="0" w:color="auto"/>
            <w:right w:val="none" w:sz="0" w:space="0" w:color="auto"/>
          </w:divBdr>
        </w:div>
        <w:div w:id="1786192819">
          <w:marLeft w:val="446"/>
          <w:marRight w:val="0"/>
          <w:marTop w:val="0"/>
          <w:marBottom w:val="0"/>
          <w:divBdr>
            <w:top w:val="none" w:sz="0" w:space="0" w:color="auto"/>
            <w:left w:val="none" w:sz="0" w:space="0" w:color="auto"/>
            <w:bottom w:val="none" w:sz="0" w:space="0" w:color="auto"/>
            <w:right w:val="none" w:sz="0" w:space="0" w:color="auto"/>
          </w:divBdr>
        </w:div>
        <w:div w:id="168709501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d'espace" ma:contentTypeID="0x010100A08A771A7428FB4F83561B832810C59B00E9184A660C489642874AD1AC37DE117B" ma:contentTypeVersion="25" ma:contentTypeDescription="Créer un document avec les métadonnées du Portail Cafcom" ma:contentTypeScope="" ma:versionID="437b40dd474f1fec3a10f7154393f03f">
  <xsd:schema xmlns:xsd="http://www.w3.org/2001/XMLSchema" xmlns:xs="http://www.w3.org/2001/XMLSchema" xmlns:p="http://schemas.microsoft.com/office/2006/metadata/properties" xmlns:ns2="f87a31d8-b299-42f2-b570-2b5a4572073a" xmlns:ns3="7e0c51d5-3258-46ce-919b-a0e27c645049" targetNamespace="http://schemas.microsoft.com/office/2006/metadata/properties" ma:root="true" ma:fieldsID="8a310002cea9b4cb8d6b75a77007e659" ns2:_="" ns3:_="">
    <xsd:import namespace="f87a31d8-b299-42f2-b570-2b5a4572073a"/>
    <xsd:import namespace="7e0c51d5-3258-46ce-919b-a0e27c645049"/>
    <xsd:element name="properties">
      <xsd:complexType>
        <xsd:sequence>
          <xsd:element name="documentManagement">
            <xsd:complexType>
              <xsd:all>
                <xsd:element ref="ns2:Thematiques_Note" minOccurs="0"/>
                <xsd:element ref="ns2:Processus_Note" minOccurs="0"/>
                <xsd:element ref="ns2:Portée"/>
                <xsd:element ref="ns2:TaxCatchAllLabel"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a31d8-b299-42f2-b570-2b5a4572073a" elementFormDefault="qualified">
    <xsd:import namespace="http://schemas.microsoft.com/office/2006/documentManagement/types"/>
    <xsd:import namespace="http://schemas.microsoft.com/office/infopath/2007/PartnerControls"/>
    <xsd:element name="Thematiques_Note" ma:index="8" nillable="true" ma:taxonomy="true" ma:internalName="Thematiques_Note" ma:taxonomyFieldName="Th_x00e9_matiques" ma:displayName="Thématiques" ma:fieldId="{c2d68910-2187-4c2d-8720-d8ee91af28b7}" ma:taxonomyMulti="true" ma:sspId="6d3a89c3-dfa8-4892-b639-3079eaac7cb9" ma:termSetId="02ff2b7e-3498-4f63-898d-40f70e4cdbe5" ma:anchorId="00000000-0000-0000-0000-000000000000" ma:open="false" ma:isKeyword="false">
      <xsd:complexType>
        <xsd:sequence>
          <xsd:element ref="pc:Terms" minOccurs="0" maxOccurs="1"/>
        </xsd:sequence>
      </xsd:complexType>
    </xsd:element>
    <xsd:element name="Processus_Note" ma:index="10" nillable="true" ma:taxonomy="true" ma:internalName="Processus_Note" ma:taxonomyFieldName="Processus" ma:displayName="Processus" ma:fieldId="{2e136296-aae9-4666-9567-4fb0aef1f7ee}" ma:taxonomyMulti="true" ma:sspId="6d3a89c3-dfa8-4892-b639-3079eaac7cb9" ma:termSetId="db8db6cd-db8f-4015-837a-f991f592f83b" ma:anchorId="00000000-0000-0000-0000-000000000000" ma:open="false" ma:isKeyword="false">
      <xsd:complexType>
        <xsd:sequence>
          <xsd:element ref="pc:Terms" minOccurs="0" maxOccurs="1"/>
        </xsd:sequence>
      </xsd:complexType>
    </xsd:element>
    <xsd:element name="Portée" ma:index="12" ma:displayName="Portée" ma:default="Local" ma:format="Dropdown" ma:internalName="Port_x00e9_e">
      <xsd:simpleType>
        <xsd:restriction base="dms:Choice">
          <xsd:enumeration value="National"/>
          <xsd:enumeration value="Local"/>
          <xsd:enumeration value="Régional"/>
          <xsd:enumeration value="Vie du Réseau"/>
        </xsd:restriction>
      </xsd:simpleType>
    </xsd:element>
    <xsd:element name="TaxCatchAllLabel" ma:index="13" nillable="true" ma:displayName="Taxonomy Catch All Column1" ma:hidden="true" ma:list="{7e299749-b500-4548-b97e-62dde2e18203}" ma:internalName="TaxCatchAllLabel" ma:readOnly="true" ma:showField="CatchAllDataLabel" ma:web="f87a31d8-b299-42f2-b570-2b5a4572073a">
      <xsd:complexType>
        <xsd:complexContent>
          <xsd:extension base="dms:MultiChoiceLookup">
            <xsd:sequence>
              <xsd:element name="Value" type="dms:Lookup" maxOccurs="unbounded" minOccurs="0" nillable="true"/>
            </xsd:sequence>
          </xsd:extension>
        </xsd:complexContent>
      </xsd:complexType>
    </xsd:element>
    <xsd:element name="TaxCatchAll" ma:index="14" nillable="true" ma:displayName="Taxonomy Catch All Column" ma:hidden="true" ma:list="{7e299749-b500-4548-b97e-62dde2e18203}" ma:internalName="TaxCatchAll" ma:showField="CatchAllData" ma:web="f87a31d8-b299-42f2-b570-2b5a4572073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c51d5-3258-46ce-919b-a0e27c64504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7a31d8-b299-42f2-b570-2b5a4572073a" xsi:nil="true"/>
    <lcf76f155ced4ddcb4097134ff3c332f xmlns="7e0c51d5-3258-46ce-919b-a0e27c645049">
      <Terms xmlns="http://schemas.microsoft.com/office/infopath/2007/PartnerControls"/>
    </lcf76f155ced4ddcb4097134ff3c332f>
    <Processus_Note xmlns="f87a31d8-b299-42f2-b570-2b5a4572073a">
      <Terms xmlns="http://schemas.microsoft.com/office/infopath/2007/PartnerControls"/>
    </Processus_Note>
    <Thematiques_Note xmlns="f87a31d8-b299-42f2-b570-2b5a4572073a">
      <Terms xmlns="http://schemas.microsoft.com/office/infopath/2007/PartnerControls"/>
    </Thematiques_Note>
    <Portée xmlns="f87a31d8-b299-42f2-b570-2b5a4572073a">Local</Portée>
  </documentManagement>
</p:properties>
</file>

<file path=customXml/itemProps1.xml><?xml version="1.0" encoding="utf-8"?>
<ds:datastoreItem xmlns:ds="http://schemas.openxmlformats.org/officeDocument/2006/customXml" ds:itemID="{95D568CB-4FCF-446D-A638-B3EF5E41AC41}"/>
</file>

<file path=customXml/itemProps2.xml><?xml version="1.0" encoding="utf-8"?>
<ds:datastoreItem xmlns:ds="http://schemas.openxmlformats.org/officeDocument/2006/customXml" ds:itemID="{09D50AD9-C36D-4C5D-A46C-FECB2CDC3866}">
  <ds:schemaRefs>
    <ds:schemaRef ds:uri="http://schemas.microsoft.com/sharepoint/v3/contenttype/forms"/>
  </ds:schemaRefs>
</ds:datastoreItem>
</file>

<file path=customXml/itemProps3.xml><?xml version="1.0" encoding="utf-8"?>
<ds:datastoreItem xmlns:ds="http://schemas.openxmlformats.org/officeDocument/2006/customXml" ds:itemID="{91C5D652-E596-4E9A-ADEE-2A911D0AE059}">
  <ds:schemaRefs>
    <ds:schemaRef ds:uri="http://schemas.microsoft.com/office/2006/metadata/properties"/>
    <ds:schemaRef ds:uri="http://schemas.microsoft.com/office/infopath/2007/PartnerControls"/>
    <ds:schemaRef ds:uri="3c4d8642-a2ef-49d0-aabf-7cc94faf7efc"/>
    <ds:schemaRef ds:uri="ca45c03e-538c-4ea6-95ed-174dac32fa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2156</Words>
  <Characters>11860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DHONT 623</dc:creator>
  <cp:keywords/>
  <dc:description/>
  <cp:lastModifiedBy>Nicolas ROUSSEAU 623</cp:lastModifiedBy>
  <cp:revision>2</cp:revision>
  <cp:lastPrinted>2025-11-20T09:03:00Z</cp:lastPrinted>
  <dcterms:created xsi:type="dcterms:W3CDTF">2025-11-20T10:32:00Z</dcterms:created>
  <dcterms:modified xsi:type="dcterms:W3CDTF">2025-11-20T10:32:00Z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0x010100A08A771A7428FB4F83561B832810C59B00E9184A660C489642874AD1AC37DE117B</vt:lpwstr>
  </property>
</Properties>
</file>