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115" w:type="dxa"/>
          <w:right w:w="115" w:type="dxa"/>
        </w:tblCellMar>
        <w:tblLook w:val="0600" w:firstRow="0" w:lastRow="0" w:firstColumn="0" w:lastColumn="0" w:noHBand="1" w:noVBand="1"/>
      </w:tblPr>
      <w:tblGrid>
        <w:gridCol w:w="1276"/>
        <w:gridCol w:w="7229"/>
        <w:gridCol w:w="1241"/>
      </w:tblGrid>
      <w:tr w:rsidR="005854DB" w:rsidRPr="007F6A56" w14:paraId="51E3302A" w14:textId="77777777" w:rsidTr="003A2F28">
        <w:trPr>
          <w:trHeight w:val="855"/>
        </w:trPr>
        <w:tc>
          <w:tcPr>
            <w:tcW w:w="9746" w:type="dxa"/>
            <w:gridSpan w:val="3"/>
            <w:vAlign w:val="center"/>
          </w:tcPr>
          <w:p w14:paraId="5133F8F8" w14:textId="51444A7F" w:rsidR="005854DB" w:rsidRPr="007F6A56" w:rsidRDefault="00CF708D" w:rsidP="005854DB">
            <w:pPr>
              <w:pStyle w:val="Titre"/>
              <w:rPr>
                <w:noProof/>
              </w:rPr>
            </w:pPr>
            <w:sdt>
              <w:sdtPr>
                <w:rPr>
                  <w:noProof/>
                </w:rPr>
                <w:alias w:val="Titre"/>
                <w:tag w:val=""/>
                <w:id w:val="2016188051"/>
                <w:placeholder>
                  <w:docPart w:val="F653DD19A2BF4B9483B80F30C6A61A75"/>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FF20D6">
                  <w:rPr>
                    <w:noProof/>
                  </w:rPr>
                  <w:t>GMER</w:t>
                </w:r>
              </w:sdtContent>
            </w:sdt>
          </w:p>
        </w:tc>
      </w:tr>
      <w:tr w:rsidR="005854DB" w:rsidRPr="007F6A56" w14:paraId="35FE6B73" w14:textId="77777777" w:rsidTr="003A2F28">
        <w:trPr>
          <w:trHeight w:val="144"/>
        </w:trPr>
        <w:tc>
          <w:tcPr>
            <w:tcW w:w="1276" w:type="dxa"/>
            <w:shd w:val="clear" w:color="auto" w:fill="auto"/>
          </w:tcPr>
          <w:p w14:paraId="13BB8E95" w14:textId="77777777" w:rsidR="005854DB" w:rsidRPr="007F6A56" w:rsidRDefault="005854DB" w:rsidP="00794847">
            <w:pPr>
              <w:spacing w:before="0" w:after="0"/>
              <w:rPr>
                <w:noProof/>
                <w:sz w:val="10"/>
                <w:szCs w:val="10"/>
              </w:rPr>
            </w:pPr>
          </w:p>
        </w:tc>
        <w:tc>
          <w:tcPr>
            <w:tcW w:w="7229" w:type="dxa"/>
            <w:shd w:val="clear" w:color="auto" w:fill="F0CDA1" w:themeFill="accent1"/>
            <w:vAlign w:val="center"/>
          </w:tcPr>
          <w:p w14:paraId="1D599D02" w14:textId="77777777" w:rsidR="005854DB" w:rsidRPr="007F6A56" w:rsidRDefault="005854DB" w:rsidP="00794847">
            <w:pPr>
              <w:spacing w:before="0" w:after="0"/>
              <w:rPr>
                <w:noProof/>
                <w:sz w:val="10"/>
                <w:szCs w:val="10"/>
              </w:rPr>
            </w:pPr>
          </w:p>
        </w:tc>
        <w:tc>
          <w:tcPr>
            <w:tcW w:w="1241" w:type="dxa"/>
            <w:shd w:val="clear" w:color="auto" w:fill="auto"/>
          </w:tcPr>
          <w:p w14:paraId="11E91605" w14:textId="77777777" w:rsidR="005854DB" w:rsidRPr="007F6A56" w:rsidRDefault="005854DB" w:rsidP="00794847">
            <w:pPr>
              <w:spacing w:before="0" w:after="0"/>
              <w:rPr>
                <w:noProof/>
                <w:sz w:val="10"/>
                <w:szCs w:val="10"/>
              </w:rPr>
            </w:pPr>
          </w:p>
        </w:tc>
      </w:tr>
      <w:tr w:rsidR="005854DB" w:rsidRPr="007F6A56" w14:paraId="78C09C49" w14:textId="77777777" w:rsidTr="003A2F28">
        <w:trPr>
          <w:trHeight w:val="1584"/>
        </w:trPr>
        <w:tc>
          <w:tcPr>
            <w:tcW w:w="9746" w:type="dxa"/>
            <w:gridSpan w:val="3"/>
            <w:shd w:val="clear" w:color="auto" w:fill="auto"/>
          </w:tcPr>
          <w:sdt>
            <w:sdtPr>
              <w:rPr>
                <w:noProof/>
              </w:rPr>
              <w:alias w:val="Sous-titre"/>
              <w:tag w:val=""/>
              <w:id w:val="1073854703"/>
              <w:placeholder>
                <w:docPart w:val="9B3FD5106CCE4E2B9BE5C22CA4ED8994"/>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7C6CE601" w14:textId="5E9A7161" w:rsidR="005854DB" w:rsidRPr="007F6A56" w:rsidRDefault="00FF20D6" w:rsidP="005854DB">
                <w:pPr>
                  <w:pStyle w:val="Sous-titre"/>
                  <w:rPr>
                    <w:noProof/>
                  </w:rPr>
                </w:pPr>
                <w:r>
                  <w:rPr>
                    <w:noProof/>
                  </w:rPr>
                  <w:t>(Garantie Minimale</w:t>
                </w:r>
                <w:r w:rsidR="00A936DA">
                  <w:rPr>
                    <w:noProof/>
                  </w:rPr>
                  <w:t xml:space="preserve"> d’Evolutionde la Rémunération)</w:t>
                </w:r>
              </w:p>
            </w:sdtContent>
          </w:sdt>
        </w:tc>
      </w:tr>
    </w:tbl>
    <w:p w14:paraId="10389A54" w14:textId="20ECBA2A" w:rsidR="00685B4E" w:rsidRPr="007F6A56" w:rsidRDefault="00A936DA" w:rsidP="00F63BD1">
      <w:pPr>
        <w:pStyle w:val="Titre1"/>
        <w:rPr>
          <w:noProof/>
        </w:rPr>
      </w:pPr>
      <w:r>
        <w:rPr>
          <w:noProof/>
        </w:rPr>
        <w:t>contexte</w:t>
      </w:r>
      <w:r w:rsidR="00A3712C">
        <w:rPr>
          <w:noProof/>
        </w:rPr>
        <w:t xml:space="preserve"> et </w:t>
      </w:r>
      <w:r w:rsidR="004D3A91">
        <w:rPr>
          <w:noProof/>
        </w:rPr>
        <w:t>regles</w:t>
      </w:r>
    </w:p>
    <w:p w14:paraId="2B40C03A" w14:textId="3577461E" w:rsidR="00A368E9" w:rsidRPr="00A368E9" w:rsidRDefault="00A368E9" w:rsidP="003454E4">
      <w:pPr>
        <w:jc w:val="both"/>
        <w:rPr>
          <w:noProof/>
        </w:rPr>
      </w:pPr>
      <w:r>
        <w:rPr>
          <w:noProof/>
        </w:rPr>
        <w:t>L</w:t>
      </w:r>
      <w:r w:rsidR="003454E4">
        <w:rPr>
          <w:noProof/>
        </w:rPr>
        <w:t>’</w:t>
      </w:r>
      <w:r>
        <w:rPr>
          <w:noProof/>
        </w:rPr>
        <w:t xml:space="preserve">article </w:t>
      </w:r>
      <w:r w:rsidR="00010C09">
        <w:rPr>
          <w:noProof/>
        </w:rPr>
        <w:t xml:space="preserve">7.6 du </w:t>
      </w:r>
      <w:r w:rsidR="00BD5298" w:rsidRPr="00BD5298">
        <w:rPr>
          <w:noProof/>
        </w:rPr>
        <w:t>p</w:t>
      </w:r>
      <w:r w:rsidR="00010C09" w:rsidRPr="00BD5298">
        <w:rPr>
          <w:noProof/>
        </w:rPr>
        <w:t>rotocole d’accord du 22 novembre 2024 relatif à la classification, au système de rémunération et au déroulement de carrière au sein des organismes du Régime général de Sécurité sociale</w:t>
      </w:r>
      <w:r w:rsidR="00BD5298">
        <w:rPr>
          <w:noProof/>
        </w:rPr>
        <w:t xml:space="preserve"> prévoit un</w:t>
      </w:r>
      <w:r w:rsidRPr="00A368E9">
        <w:rPr>
          <w:noProof/>
        </w:rPr>
        <w:t xml:space="preserve">e garantie minimale d'évolution de la rémunération </w:t>
      </w:r>
      <w:r w:rsidR="00BD5298">
        <w:rPr>
          <w:noProof/>
        </w:rPr>
        <w:t xml:space="preserve">(GMER) </w:t>
      </w:r>
      <w:r w:rsidRPr="00A368E9">
        <w:rPr>
          <w:noProof/>
        </w:rPr>
        <w:t xml:space="preserve">pour les salariés qui n’ont pas été attributaires des mesures relevant de l’article 7.2 </w:t>
      </w:r>
      <w:r w:rsidR="006540EA">
        <w:rPr>
          <w:noProof/>
        </w:rPr>
        <w:t xml:space="preserve">(points de compétence) </w:t>
      </w:r>
      <w:r w:rsidRPr="00A368E9">
        <w:rPr>
          <w:noProof/>
        </w:rPr>
        <w:t xml:space="preserve">et/ou de l’article 7.5 </w:t>
      </w:r>
      <w:r w:rsidR="006540EA">
        <w:rPr>
          <w:noProof/>
        </w:rPr>
        <w:t xml:space="preserve">(parcours) </w:t>
      </w:r>
      <w:r w:rsidRPr="00A368E9">
        <w:rPr>
          <w:noProof/>
        </w:rPr>
        <w:t>sur une période de 5 années civiles, selon les modalités suivantes :</w:t>
      </w:r>
    </w:p>
    <w:p w14:paraId="6E1B44D6" w14:textId="77777777" w:rsidR="00A368E9" w:rsidRPr="00A368E9" w:rsidRDefault="00A368E9" w:rsidP="003454E4">
      <w:pPr>
        <w:jc w:val="both"/>
        <w:rPr>
          <w:noProof/>
        </w:rPr>
      </w:pPr>
      <w:r w:rsidRPr="00A368E9">
        <w:rPr>
          <w:noProof/>
        </w:rPr>
        <w:t> -          4 points de compétence pour les salariés bénéficiaires de points d’expérience l’année de versement de cette garantie.</w:t>
      </w:r>
    </w:p>
    <w:p w14:paraId="272CC8CB" w14:textId="77777777" w:rsidR="00A368E9" w:rsidRPr="00A368E9" w:rsidRDefault="00A368E9" w:rsidP="003454E4">
      <w:pPr>
        <w:jc w:val="both"/>
        <w:rPr>
          <w:noProof/>
        </w:rPr>
      </w:pPr>
      <w:r w:rsidRPr="00A368E9">
        <w:rPr>
          <w:noProof/>
        </w:rPr>
        <w:t>-          5 points de compétence pour les autres salariés.</w:t>
      </w:r>
    </w:p>
    <w:p w14:paraId="7C1FE1BE" w14:textId="77777777" w:rsidR="00A368E9" w:rsidRPr="00A368E9" w:rsidRDefault="00A368E9" w:rsidP="003454E4">
      <w:pPr>
        <w:jc w:val="both"/>
        <w:rPr>
          <w:noProof/>
        </w:rPr>
      </w:pPr>
      <w:r w:rsidRPr="00A368E9">
        <w:rPr>
          <w:noProof/>
        </w:rPr>
        <w:t> Par exception à l’alinéa précédent, les points de spécialisation visés à l’article 7.3, ne sont pas pris en compte dans l’appréciation du bénéfice de cette garantie. De même, ne sont pas pris en compte les points attribués aux salariés proches du smic issus des décisions unilatérales de 2022, les 3 points de garantie visés à l’article 12.3.1 du présent accord, et le repositionnement automatique à un niveau supérieur dans le cadre de la transposition visée à l’article 12.</w:t>
      </w:r>
    </w:p>
    <w:p w14:paraId="6E243998" w14:textId="77777777" w:rsidR="00A368E9" w:rsidRPr="00A368E9" w:rsidRDefault="00A368E9" w:rsidP="003454E4">
      <w:pPr>
        <w:jc w:val="both"/>
        <w:rPr>
          <w:noProof/>
        </w:rPr>
      </w:pPr>
      <w:r w:rsidRPr="00A368E9">
        <w:rPr>
          <w:noProof/>
        </w:rPr>
        <w:t> Les périodes de congés sans solde visées à l’article 40 de la convention collective nationale de travail du 8 février 1957 du personnel des organismes de Sécurité sociale, les périodes de congé pour création d'entreprise ainsi que les périodes de congé sabbatique ne sont pas prises en compte dans l’appréciation du cycle de 5 ans.</w:t>
      </w:r>
    </w:p>
    <w:p w14:paraId="7EC27AEB" w14:textId="77777777" w:rsidR="00A368E9" w:rsidRPr="00A368E9" w:rsidRDefault="00A368E9" w:rsidP="003454E4">
      <w:pPr>
        <w:jc w:val="both"/>
        <w:rPr>
          <w:noProof/>
        </w:rPr>
      </w:pPr>
      <w:r w:rsidRPr="00A368E9">
        <w:rPr>
          <w:noProof/>
        </w:rPr>
        <w:t> La garantie est appliquée, déduction faite, des points attribués durant la période concernée dans le cadre de la garantie d’évolution salariale en cas de maternité ou pour les salariés mandatés.</w:t>
      </w:r>
    </w:p>
    <w:p w14:paraId="05F28F92" w14:textId="77777777" w:rsidR="00A368E9" w:rsidRPr="00A368E9" w:rsidRDefault="00A368E9" w:rsidP="003454E4">
      <w:pPr>
        <w:jc w:val="both"/>
        <w:rPr>
          <w:noProof/>
        </w:rPr>
      </w:pPr>
      <w:r w:rsidRPr="00A368E9">
        <w:rPr>
          <w:noProof/>
        </w:rPr>
        <w:t> L’employeur peut proposer au salarié attributaire de cette garantie de suivre des actions de formation et d’accompagnement notamment dans le cadre du plan de développement des compétences.</w:t>
      </w:r>
    </w:p>
    <w:p w14:paraId="457A93CE" w14:textId="77777777" w:rsidR="00A368E9" w:rsidRPr="00A368E9" w:rsidRDefault="00A368E9" w:rsidP="003454E4">
      <w:pPr>
        <w:jc w:val="both"/>
        <w:rPr>
          <w:noProof/>
        </w:rPr>
      </w:pPr>
      <w:r w:rsidRPr="00A368E9">
        <w:rPr>
          <w:noProof/>
        </w:rPr>
        <w:t> Les dispositions du présent article s’appliquent sans préjudice pour l’attribution ultérieure de points de compétence tels que visés à l’article 7.2 ou d’un parcours professionnel tel que visé à l’article 7.5.  </w:t>
      </w:r>
    </w:p>
    <w:p w14:paraId="2038D280" w14:textId="25ACF718" w:rsidR="00F63BD1" w:rsidRPr="007F6A56" w:rsidRDefault="00F63BD1" w:rsidP="00A368E9">
      <w:pPr>
        <w:rPr>
          <w:noProof/>
        </w:rPr>
      </w:pPr>
    </w:p>
    <w:p w14:paraId="08AB1FFC" w14:textId="10A65CDE" w:rsidR="005901CF" w:rsidRPr="007F6A56" w:rsidRDefault="005901CF" w:rsidP="005901CF">
      <w:pPr>
        <w:rPr>
          <w:noProof/>
        </w:rPr>
      </w:pPr>
      <w:r w:rsidRPr="007F6A56">
        <w:rPr>
          <w:noProof/>
          <w:lang w:bidi="fr-FR"/>
        </w:rPr>
        <w:br w:type="page"/>
      </w:r>
    </w:p>
    <w:p w14:paraId="27F6BD3F" w14:textId="14415D31" w:rsidR="00F63BD1" w:rsidRPr="007F6A56" w:rsidRDefault="00E21045" w:rsidP="00C20A20">
      <w:pPr>
        <w:pStyle w:val="Titre1"/>
        <w:rPr>
          <w:noProof/>
        </w:rPr>
      </w:pPr>
      <w:r>
        <w:rPr>
          <w:noProof/>
        </w:rPr>
        <w:lastRenderedPageBreak/>
        <w:t>periode de reference</w:t>
      </w:r>
    </w:p>
    <w:p w14:paraId="3FC6E44A" w14:textId="093DFACC" w:rsidR="00F63BD1" w:rsidRDefault="00E21045" w:rsidP="00C20A20">
      <w:pPr>
        <w:rPr>
          <w:noProof/>
        </w:rPr>
      </w:pPr>
      <w:r>
        <w:rPr>
          <w:noProof/>
        </w:rPr>
        <w:t xml:space="preserve">L’analyse porte sur la période </w:t>
      </w:r>
      <w:r w:rsidR="007472A8">
        <w:rPr>
          <w:noProof/>
        </w:rPr>
        <w:t>du 01/01/2021 au 31/12/2025.</w:t>
      </w:r>
    </w:p>
    <w:p w14:paraId="7EF0C60D" w14:textId="24A9D15C" w:rsidR="006A14E4" w:rsidRPr="007F6A56" w:rsidRDefault="006A14E4" w:rsidP="00C20A20">
      <w:pPr>
        <w:rPr>
          <w:noProof/>
        </w:rPr>
      </w:pPr>
      <w:r>
        <w:rPr>
          <w:noProof/>
        </w:rPr>
        <w:t>La mesure doit être payée avant la campagne salariale</w:t>
      </w:r>
      <w:r w:rsidR="00EB73BA">
        <w:rPr>
          <w:noProof/>
        </w:rPr>
        <w:t xml:space="preserve"> (paie d’avril ou mai)</w:t>
      </w:r>
      <w:r>
        <w:rPr>
          <w:noProof/>
        </w:rPr>
        <w:t xml:space="preserve"> et ne rentre pas dans l’obligation conventionnelle d’attribu</w:t>
      </w:r>
      <w:r w:rsidR="009C79ED">
        <w:rPr>
          <w:noProof/>
        </w:rPr>
        <w:t>er des points de compétence à au moins 20% de l’effectif.</w:t>
      </w:r>
    </w:p>
    <w:p w14:paraId="593A3576" w14:textId="29CB206E" w:rsidR="00F63BD1" w:rsidRPr="007F6A56" w:rsidRDefault="00F63BD1" w:rsidP="00C20A20">
      <w:pPr>
        <w:rPr>
          <w:noProof/>
        </w:rPr>
      </w:pPr>
    </w:p>
    <w:p w14:paraId="3C01F455" w14:textId="06333099" w:rsidR="00F63BD1" w:rsidRPr="007F6A56" w:rsidRDefault="00C11A6E" w:rsidP="006D40ED">
      <w:pPr>
        <w:pStyle w:val="Titre1"/>
        <w:rPr>
          <w:noProof/>
        </w:rPr>
      </w:pPr>
      <w:r>
        <w:rPr>
          <w:noProof/>
        </w:rPr>
        <w:t>nombre d’agents concernés</w:t>
      </w:r>
    </w:p>
    <w:p w14:paraId="5B1F4E1C" w14:textId="235423DE" w:rsidR="006D40ED" w:rsidRDefault="00995C63" w:rsidP="00995C63">
      <w:pPr>
        <w:rPr>
          <w:noProof/>
        </w:rPr>
      </w:pPr>
      <w:r>
        <w:rPr>
          <w:noProof/>
        </w:rPr>
        <w:t>2</w:t>
      </w:r>
      <w:r w:rsidR="006C4DC7">
        <w:rPr>
          <w:noProof/>
        </w:rPr>
        <w:t>7</w:t>
      </w:r>
      <w:r>
        <w:rPr>
          <w:noProof/>
        </w:rPr>
        <w:t xml:space="preserve"> agents sont </w:t>
      </w:r>
      <w:r w:rsidR="0068523C">
        <w:rPr>
          <w:noProof/>
        </w:rPr>
        <w:t>concernés par cette mesure :</w:t>
      </w:r>
    </w:p>
    <w:p w14:paraId="131E3AA3" w14:textId="14F43656" w:rsidR="0068523C" w:rsidRPr="007F6A56" w:rsidRDefault="0068523C" w:rsidP="00995C63">
      <w:pPr>
        <w:rPr>
          <w:noProof/>
        </w:rPr>
      </w:pPr>
      <w:r>
        <w:rPr>
          <w:noProof/>
        </w:rPr>
        <w:drawing>
          <wp:inline distT="0" distB="0" distL="0" distR="0" wp14:anchorId="77D54101" wp14:editId="2804DB0B">
            <wp:extent cx="4772660" cy="1960880"/>
            <wp:effectExtent l="38100" t="0" r="27940" b="1270"/>
            <wp:docPr id="121781559"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2A1C580" w14:textId="5EF38FC6" w:rsidR="005901CF" w:rsidRPr="007F6A56" w:rsidRDefault="005901CF">
      <w:pPr>
        <w:rPr>
          <w:noProof/>
        </w:rPr>
      </w:pPr>
    </w:p>
    <w:p w14:paraId="63228CAD" w14:textId="5ADA83C4" w:rsidR="00F63BD1" w:rsidRPr="007F6A56" w:rsidRDefault="004E7BC3" w:rsidP="006D40ED">
      <w:pPr>
        <w:pStyle w:val="Titre1"/>
        <w:rPr>
          <w:noProof/>
        </w:rPr>
      </w:pPr>
      <w:r>
        <w:rPr>
          <w:noProof/>
        </w:rPr>
        <w:t>typologie des agents concernés</w:t>
      </w:r>
    </w:p>
    <w:p w14:paraId="369D9F8B" w14:textId="1A0835DA" w:rsidR="00BF59B5" w:rsidRDefault="00BF59B5" w:rsidP="00F63BD1">
      <w:pPr>
        <w:rPr>
          <w:noProof/>
        </w:rPr>
      </w:pPr>
      <w:r>
        <w:rPr>
          <w:noProof/>
        </w:rPr>
        <w:drawing>
          <wp:inline distT="0" distB="0" distL="0" distR="0" wp14:anchorId="4806B493" wp14:editId="395DE7C7">
            <wp:extent cx="4282440" cy="2415540"/>
            <wp:effectExtent l="0" t="38100" r="41910" b="60960"/>
            <wp:docPr id="1607880806"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BEF45DA" w14:textId="77777777" w:rsidR="00BF59B5" w:rsidRDefault="00BF59B5" w:rsidP="00F63BD1">
      <w:pPr>
        <w:rPr>
          <w:noProof/>
        </w:rPr>
      </w:pPr>
    </w:p>
    <w:p w14:paraId="6D403C23" w14:textId="77777777" w:rsidR="00BF59B5" w:rsidRDefault="00BF59B5" w:rsidP="00F63BD1">
      <w:pPr>
        <w:rPr>
          <w:noProof/>
        </w:rPr>
      </w:pPr>
    </w:p>
    <w:sectPr w:rsidR="00BF59B5" w:rsidSect="005479E7">
      <w:headerReference w:type="default" r:id="rId21"/>
      <w:footerReference w:type="default" r:id="rId22"/>
      <w:headerReference w:type="first" r:id="rId23"/>
      <w:footerReference w:type="first" r:id="rId24"/>
      <w:pgSz w:w="11906" w:h="16838" w:code="9"/>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6891" w14:textId="77777777" w:rsidR="007C50A7" w:rsidRDefault="007C50A7" w:rsidP="005A20E2">
      <w:pPr>
        <w:spacing w:after="0"/>
      </w:pPr>
      <w:r>
        <w:separator/>
      </w:r>
    </w:p>
    <w:p w14:paraId="13524571" w14:textId="77777777" w:rsidR="007C50A7" w:rsidRDefault="007C50A7"/>
    <w:p w14:paraId="563EAD75" w14:textId="77777777" w:rsidR="007C50A7" w:rsidRDefault="007C50A7" w:rsidP="009B4773"/>
    <w:p w14:paraId="3D913E31" w14:textId="77777777" w:rsidR="007C50A7" w:rsidRDefault="007C50A7" w:rsidP="00513832"/>
  </w:endnote>
  <w:endnote w:type="continuationSeparator" w:id="0">
    <w:p w14:paraId="42C7D4D0" w14:textId="77777777" w:rsidR="007C50A7" w:rsidRDefault="007C50A7" w:rsidP="005A20E2">
      <w:pPr>
        <w:spacing w:after="0"/>
      </w:pPr>
      <w:r>
        <w:continuationSeparator/>
      </w:r>
    </w:p>
    <w:p w14:paraId="073C0C07" w14:textId="77777777" w:rsidR="007C50A7" w:rsidRDefault="007C50A7"/>
    <w:p w14:paraId="25A62191" w14:textId="77777777" w:rsidR="007C50A7" w:rsidRDefault="007C50A7" w:rsidP="009B4773"/>
    <w:p w14:paraId="716273EA" w14:textId="77777777" w:rsidR="007C50A7" w:rsidRDefault="007C50A7"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73EE" w14:textId="4DF83F20" w:rsidR="00B57756" w:rsidRPr="00F8411A" w:rsidRDefault="002C1CF0" w:rsidP="00F8411A">
    <w:pPr>
      <w:pStyle w:val="Pieddepage"/>
      <w:rPr>
        <w:noProof/>
      </w:rPr>
    </w:pPr>
    <w:r>
      <w:rPr>
        <w:noProof/>
      </w:rPr>
      <w:t>GMER 2026 – Elodie DESAUW – GRH – 01/04/2026</w:t>
    </w:r>
    <w:r w:rsidR="00B57756" w:rsidRPr="00F8411A">
      <w:rPr>
        <w:noProof/>
        <w:lang w:bidi="fr-FR"/>
      </w:rPr>
      <w:tab/>
    </w:r>
    <w:r w:rsidR="00B57756" w:rsidRPr="00F8411A">
      <w:rPr>
        <w:noProof/>
        <w:lang w:bidi="fr-FR"/>
      </w:rPr>
      <w:fldChar w:fldCharType="begin"/>
    </w:r>
    <w:r w:rsidR="00B57756" w:rsidRPr="00F8411A">
      <w:rPr>
        <w:noProof/>
        <w:lang w:bidi="fr-FR"/>
      </w:rPr>
      <w:instrText xml:space="preserve"> PAGE   \* MERGEFORMAT </w:instrText>
    </w:r>
    <w:r w:rsidR="00B57756" w:rsidRPr="00F8411A">
      <w:rPr>
        <w:noProof/>
        <w:lang w:bidi="fr-FR"/>
      </w:rPr>
      <w:fldChar w:fldCharType="separate"/>
    </w:r>
    <w:r w:rsidR="00FE65CE">
      <w:rPr>
        <w:noProof/>
        <w:lang w:bidi="fr-FR"/>
      </w:rPr>
      <w:t>5</w:t>
    </w:r>
    <w:r w:rsidR="00B57756" w:rsidRPr="00F8411A">
      <w:rPr>
        <w:noProof/>
        <w:lang w:bidi="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EE0F" w14:textId="15A7748D" w:rsidR="005854DB" w:rsidRPr="00F8411A" w:rsidRDefault="002C1CF0" w:rsidP="005854DB">
    <w:pPr>
      <w:pStyle w:val="Pieddepage"/>
      <w:rPr>
        <w:noProof/>
      </w:rPr>
    </w:pPr>
    <w:r>
      <w:rPr>
        <w:noProof/>
      </w:rPr>
      <w:t>GMER 2026 – Elodie DESAUW – GRH – 01/04/2026</w:t>
    </w:r>
    <w:r w:rsidR="005854DB" w:rsidRPr="00F8411A">
      <w:rPr>
        <w:noProof/>
        <w:lang w:bidi="fr-FR"/>
      </w:rPr>
      <w:tab/>
    </w:r>
    <w:r w:rsidR="005854DB" w:rsidRPr="00F8411A">
      <w:rPr>
        <w:noProof/>
        <w:lang w:bidi="fr-FR"/>
      </w:rPr>
      <w:fldChar w:fldCharType="begin"/>
    </w:r>
    <w:r w:rsidR="005854DB" w:rsidRPr="00F8411A">
      <w:rPr>
        <w:noProof/>
        <w:lang w:bidi="fr-FR"/>
      </w:rPr>
      <w:instrText xml:space="preserve"> PAGE   \* MERGEFORMAT </w:instrText>
    </w:r>
    <w:r w:rsidR="005854DB" w:rsidRPr="00F8411A">
      <w:rPr>
        <w:noProof/>
        <w:lang w:bidi="fr-FR"/>
      </w:rPr>
      <w:fldChar w:fldCharType="separate"/>
    </w:r>
    <w:r w:rsidR="00FE65CE">
      <w:rPr>
        <w:noProof/>
        <w:lang w:bidi="fr-FR"/>
      </w:rPr>
      <w:t>1</w:t>
    </w:r>
    <w:r w:rsidR="005854DB" w:rsidRPr="00F8411A">
      <w:rPr>
        <w:noProof/>
        <w:lang w:bidi="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7A173" w14:textId="77777777" w:rsidR="007C50A7" w:rsidRDefault="007C50A7" w:rsidP="005A20E2">
      <w:pPr>
        <w:spacing w:after="0"/>
      </w:pPr>
      <w:r>
        <w:separator/>
      </w:r>
    </w:p>
    <w:p w14:paraId="47A9B60F" w14:textId="77777777" w:rsidR="007C50A7" w:rsidRDefault="007C50A7"/>
    <w:p w14:paraId="54BA2BE6" w14:textId="77777777" w:rsidR="007C50A7" w:rsidRDefault="007C50A7" w:rsidP="009B4773"/>
    <w:p w14:paraId="0532F737" w14:textId="77777777" w:rsidR="007C50A7" w:rsidRDefault="007C50A7" w:rsidP="00513832"/>
  </w:footnote>
  <w:footnote w:type="continuationSeparator" w:id="0">
    <w:p w14:paraId="0DB0813A" w14:textId="77777777" w:rsidR="007C50A7" w:rsidRDefault="007C50A7" w:rsidP="005A20E2">
      <w:pPr>
        <w:spacing w:after="0"/>
      </w:pPr>
      <w:r>
        <w:continuationSeparator/>
      </w:r>
    </w:p>
    <w:p w14:paraId="475A5806" w14:textId="77777777" w:rsidR="007C50A7" w:rsidRDefault="007C50A7"/>
    <w:p w14:paraId="6FEFC2BB" w14:textId="77777777" w:rsidR="007C50A7" w:rsidRDefault="007C50A7" w:rsidP="009B4773"/>
    <w:p w14:paraId="5C0E76FE" w14:textId="77777777" w:rsidR="007C50A7" w:rsidRDefault="007C50A7"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12B15" w14:textId="2210CC9D" w:rsidR="002E6D69" w:rsidRPr="002E6D69" w:rsidRDefault="00CF708D" w:rsidP="002E6D69">
    <w:pPr>
      <w:pStyle w:val="En-tte"/>
      <w:rPr>
        <w:noProof/>
      </w:rPr>
    </w:pPr>
    <w:sdt>
      <w:sdtPr>
        <w:rPr>
          <w:noProof/>
        </w:rPr>
        <w:alias w:val="Titre"/>
        <w:tag w:val=""/>
        <w:id w:val="591438223"/>
        <w:placeholder>
          <w:docPart w:val="3FABF32FAF334931B800A9C399B1F4B9"/>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FF20D6">
          <w:rPr>
            <w:noProof/>
          </w:rPr>
          <w:t>GMER</w:t>
        </w:r>
      </w:sdtContent>
    </w:sdt>
  </w:p>
  <w:p w14:paraId="4ADEB3D2" w14:textId="22F3E374" w:rsidR="005854DB" w:rsidRPr="002E6D69" w:rsidRDefault="00CF708D" w:rsidP="002E6D69">
    <w:pPr>
      <w:pStyle w:val="En-tte1"/>
      <w:rPr>
        <w:noProof/>
      </w:rPr>
    </w:pPr>
    <w:sdt>
      <w:sdtPr>
        <w:rPr>
          <w:noProof/>
        </w:rPr>
        <w:alias w:val="Sous-titre"/>
        <w:tag w:val=""/>
        <w:id w:val="1326939518"/>
        <w:placeholder>
          <w:docPart w:val="BCA58E037CC64B3E8F6B909A8492990B"/>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A936DA">
          <w:rPr>
            <w:noProof/>
          </w:rPr>
          <w:t>(Garantie Minimale d’Evolutionde la Rémunération)</w:t>
        </w:r>
      </w:sdtContent>
    </w:sdt>
    <w:r w:rsidR="005854DB" w:rsidRPr="002E6D69">
      <w:rPr>
        <w:noProof/>
        <w:lang w:bidi="fr-FR"/>
      </w:rPr>
      <mc:AlternateContent>
        <mc:Choice Requires="wps">
          <w:drawing>
            <wp:anchor distT="45720" distB="45720" distL="114300" distR="114300" simplePos="0" relativeHeight="251696128" behindDoc="1" locked="0" layoutInCell="1" allowOverlap="1" wp14:anchorId="295652DB" wp14:editId="6FB57060">
              <wp:simplePos x="0" y="0"/>
              <wp:positionH relativeFrom="page">
                <wp:align>center</wp:align>
              </wp:positionH>
              <wp:positionV relativeFrom="page">
                <wp:align>top</wp:align>
              </wp:positionV>
              <wp:extent cx="10058400" cy="1143000"/>
              <wp:effectExtent l="0" t="0" r="0" b="0"/>
              <wp:wrapNone/>
              <wp:docPr id="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accent1">
                          <a:alpha val="50000"/>
                        </a:schemeClr>
                      </a:solidFill>
                      <a:ln w="9525">
                        <a:noFill/>
                        <a:miter lim="800000"/>
                        <a:headEnd/>
                        <a:tailEnd/>
                      </a:ln>
                    </wps:spPr>
                    <wps:txbx>
                      <w:txbxContent>
                        <w:p w14:paraId="32DCDEE5"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95652DB" id="_x0000_t202" coordsize="21600,21600" o:spt="202" path="m,l,21600r21600,l21600,xe">
              <v:stroke joinstyle="miter"/>
              <v:path gradientshapeok="t" o:connecttype="rect"/>
            </v:shapetype>
            <v:shape id="Zone de texte 2" o:spid="_x0000_s1026" type="#_x0000_t202" alt="&quot;&quot;"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ZGJJAIAACIEAAAOAAAAZHJzL2Uyb0RvYy54bWysU9tu2zAMfR+wfxD0vtjOki014hRdug4D&#10;ugvQ7gMYWY6FyaImKbGzrx8lO+nWvQ17EUSROiQPD9fXQ6fZUTqv0FS8mOWcSSOwVmZf8W+Pd69W&#10;nPkApgaNRlb8JD2/3rx8se5tKefYoq6lYwRifNnbirch2DLLvGhlB36GVhpyNug6CGS6fVY76Am9&#10;09k8z99kPbraOhTSe3q9HZ18k/CbRorwpWm8DExXnGoL6XTp3MUz26yh3DuwrRJTGfAPVXSgDCW9&#10;QN1CAHZw6i+oTgmHHpswE9hl2DRKyNQDdVPkz7p5aMHK1AuR4+2FJv//YMXn44P96lgY3uFAA0xN&#10;eHuP4rtnBrctmL28cQ77VkJNiYtIWdZbX05fI9W+9BFk13/CmoYMh4AJaGhcF1mhPhmh0wBOF9Ll&#10;EJiIKfN8uVrk5BPkLIrF65yMmATK83/rfPggsWPxUnFHY034cLz3YQw9h8R0HrWq75TWyYhSklvt&#10;2BFIBCCENGHsE7RtYXxeUtJz1iS++CPV8AeYNqyv+NVyvkz5DcYsSUOdCiRkrbqKryLWJK3I2ntT&#10;p5AASo93ak2bicbI3MhhGHYDBUY6d1ifiFCHo2BpwejSovvJWU9irbj/cQAnOdMfDQ3lLa1CZDAk&#10;a76KFXDmknVVLBZk7JKxWFIoZ2AEgVVcBHc2tiFtRWTM4A0NsFGJ2adqpnpJiImXaWmi0n+3U9TT&#10;am9+AQAA//8DAFBLAwQUAAYACAAAACEA/r7+qdsAAAAGAQAADwAAAGRycy9kb3ducmV2LnhtbEyP&#10;3UrDQBCF7wXfYRnBG7G7/oeYTSlqQUEojT7ANjsmwexsyE7b9O2deqM3wxzOcM43xXwKvdrhmLpI&#10;Fq5mBhRSHX1HjYXPj+VlBiqxI+/6SGjhgAnm5elJ4XIf97TGXcWNkhBKubPQMg+51qluMbg0iwOS&#10;eF9xDI5Fjo32o9tLeOj1tTH3OriOpKF1Az61WH9X2yAlz6/vq5fqYrV4u8HsYc1+WR/Y2vOzafEI&#10;inHiv2M44gs6lMK0iVvySfUW5BH+nUfvLrsVvZEtMwZ0Wej/+OUPAAAA//8DAFBLAQItABQABgAI&#10;AAAAIQC2gziS/gAAAOEBAAATAAAAAAAAAAAAAAAAAAAAAABbQ29udGVudF9UeXBlc10ueG1sUEsB&#10;Ai0AFAAGAAgAAAAhADj9If/WAAAAlAEAAAsAAAAAAAAAAAAAAAAALwEAAF9yZWxzLy5yZWxzUEsB&#10;Ai0AFAAGAAgAAAAhAMDxkYkkAgAAIgQAAA4AAAAAAAAAAAAAAAAALgIAAGRycy9lMm9Eb2MueG1s&#10;UEsBAi0AFAAGAAgAAAAhAP6+/qnbAAAABgEAAA8AAAAAAAAAAAAAAAAAfgQAAGRycy9kb3ducmV2&#10;LnhtbFBLBQYAAAAABAAEAPMAAACGBQAAAAA=&#10;" fillcolor="#f0cda1 [3204]" stroked="f">
              <v:fill opacity="32896f"/>
              <v:textbox inset="20mm,8mm">
                <w:txbxContent>
                  <w:p w14:paraId="32DCDEE5"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BAD4" w14:textId="77777777" w:rsidR="005854DB" w:rsidRDefault="005854DB" w:rsidP="00A67285">
    <w:pPr>
      <w:pStyle w:val="En-tte"/>
    </w:pPr>
    <w:r>
      <w:rPr>
        <w:noProof/>
        <w:lang w:bidi="fr-FR"/>
      </w:rPr>
      <w:drawing>
        <wp:anchor distT="0" distB="0" distL="114300" distR="114300" simplePos="0" relativeHeight="251698176" behindDoc="1" locked="0" layoutInCell="1" allowOverlap="1" wp14:anchorId="1EA50465" wp14:editId="3BA6515C">
          <wp:simplePos x="0" y="0"/>
          <wp:positionH relativeFrom="column">
            <wp:posOffset>-797560</wp:posOffset>
          </wp:positionH>
          <wp:positionV relativeFrom="paragraph">
            <wp:posOffset>-410210</wp:posOffset>
          </wp:positionV>
          <wp:extent cx="7996799" cy="2282808"/>
          <wp:effectExtent l="0" t="0" r="4445" b="3810"/>
          <wp:wrapNone/>
          <wp:docPr id="7" name="Image 7" descr="Mains de personnes et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4658" t="15387" r="1918" b="21961"/>
                  <a:stretch/>
                </pic:blipFill>
                <pic:spPr bwMode="auto">
                  <a:xfrm>
                    <a:off x="0" y="0"/>
                    <a:ext cx="8008772" cy="2286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C2855E8"/>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epuces2"/>
      <w:lvlText w:val="o"/>
      <w:lvlJc w:val="left"/>
      <w:pPr>
        <w:ind w:left="720" w:hanging="360"/>
      </w:pPr>
      <w:rPr>
        <w:rFonts w:ascii="Courier New" w:hAnsi="Courier New" w:cs="Courier New" w:hint="default"/>
        <w:color w:val="107082" w:themeColor="accent2"/>
      </w:rPr>
    </w:lvl>
  </w:abstractNum>
  <w:abstractNum w:abstractNumId="2" w15:restartNumberingAfterBreak="0">
    <w:nsid w:val="FFFFFF88"/>
    <w:multiLevelType w:val="singleLevel"/>
    <w:tmpl w:val="EE34F56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0A12BBB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tplc="A4946864">
      <w:start w:val="1"/>
      <w:numFmt w:val="bullet"/>
      <w:pStyle w:val="Pucedugraphique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1B0354"/>
    <w:multiLevelType w:val="hybridMultilevel"/>
    <w:tmpl w:val="0464C5E2"/>
    <w:lvl w:ilvl="0" w:tplc="13A87BB0">
      <w:start w:val="1"/>
      <w:numFmt w:val="bullet"/>
      <w:pStyle w:val="Pucedugraphique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F059C5"/>
    <w:multiLevelType w:val="hybridMultilevel"/>
    <w:tmpl w:val="117894FC"/>
    <w:lvl w:ilvl="0" w:tplc="3060231A">
      <w:start w:val="1"/>
      <w:numFmt w:val="bullet"/>
      <w:pStyle w:val="Listepuces"/>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A86343"/>
    <w:multiLevelType w:val="hybridMultilevel"/>
    <w:tmpl w:val="DCAC3568"/>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533D15"/>
    <w:multiLevelType w:val="hybridMultilevel"/>
    <w:tmpl w:val="C234D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B62834"/>
    <w:multiLevelType w:val="hybridMultilevel"/>
    <w:tmpl w:val="C08C66B0"/>
    <w:lvl w:ilvl="0" w:tplc="CFD2494C">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566B04"/>
    <w:multiLevelType w:val="hybridMultilevel"/>
    <w:tmpl w:val="7E7A932C"/>
    <w:lvl w:ilvl="0" w:tplc="7B30580C">
      <w:start w:val="1"/>
      <w:numFmt w:val="bullet"/>
      <w:lvlText w:val=""/>
      <w:lvlJc w:val="left"/>
      <w:pPr>
        <w:ind w:left="720" w:hanging="360"/>
      </w:pPr>
      <w:rPr>
        <w:rFonts w:ascii="Symbol" w:hAnsi="Symbol" w:hint="default"/>
        <w:color w:val="107082" w:themeColor="accent2"/>
        <w:u w:color="F0CDA1" w:themeColor="accent1"/>
      </w:rPr>
    </w:lvl>
    <w:lvl w:ilvl="1" w:tplc="21DA163A">
      <w:start w:val="1"/>
      <w:numFmt w:val="bullet"/>
      <w:lvlText w:val="o"/>
      <w:lvlJc w:val="left"/>
      <w:pPr>
        <w:ind w:left="1440" w:hanging="360"/>
      </w:pPr>
      <w:rPr>
        <w:rFonts w:ascii="Courier New" w:hAnsi="Courier New" w:hint="default"/>
        <w:color w:val="107082" w:themeColor="accen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20324"/>
    <w:multiLevelType w:val="hybridMultilevel"/>
    <w:tmpl w:val="6AF83516"/>
    <w:lvl w:ilvl="0" w:tplc="633C562A">
      <w:start w:val="1"/>
      <w:numFmt w:val="lowerLetter"/>
      <w:lvlText w:val="%1."/>
      <w:lvlJc w:val="left"/>
      <w:pPr>
        <w:ind w:left="720" w:hanging="360"/>
      </w:pPr>
      <w:rPr>
        <w:rFonts w:hint="default"/>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832639"/>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277AFC"/>
    <w:multiLevelType w:val="hybridMultilevel"/>
    <w:tmpl w:val="251E707C"/>
    <w:lvl w:ilvl="0" w:tplc="C7BC33B2">
      <w:start w:val="1"/>
      <w:numFmt w:val="bullet"/>
      <w:pStyle w:val="Pucedugraphique"/>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7B872C6"/>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9448EF"/>
    <w:multiLevelType w:val="hybridMultilevel"/>
    <w:tmpl w:val="A92A2166"/>
    <w:lvl w:ilvl="0" w:tplc="A4583C36">
      <w:start w:val="1"/>
      <w:numFmt w:val="bullet"/>
      <w:pStyle w:val="Pucedugraphique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E331351"/>
    <w:multiLevelType w:val="hybridMultilevel"/>
    <w:tmpl w:val="72966E82"/>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6C7223"/>
    <w:multiLevelType w:val="hybridMultilevel"/>
    <w:tmpl w:val="D6FAB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8F198D"/>
    <w:multiLevelType w:val="hybridMultilevel"/>
    <w:tmpl w:val="03680CDA"/>
    <w:lvl w:ilvl="0" w:tplc="8376AAF6">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F425193"/>
    <w:multiLevelType w:val="hybridMultilevel"/>
    <w:tmpl w:val="2B4662AC"/>
    <w:lvl w:ilvl="0" w:tplc="F27AD300">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8C1828"/>
    <w:multiLevelType w:val="multilevel"/>
    <w:tmpl w:val="00E80A22"/>
    <w:lvl w:ilvl="0">
      <w:start w:val="1"/>
      <w:numFmt w:val="decimal"/>
      <w:pStyle w:val="Listenumros"/>
      <w:lvlText w:val="%1."/>
      <w:lvlJc w:val="left"/>
      <w:pPr>
        <w:ind w:left="360" w:hanging="360"/>
      </w:pPr>
      <w:rPr>
        <w:rFonts w:hint="default"/>
        <w:b/>
        <w:color w:val="107082" w:themeColor="accent2"/>
        <w:u w:color="F0CDA1" w:themeColor="accent1"/>
      </w:rPr>
    </w:lvl>
    <w:lvl w:ilvl="1">
      <w:start w:val="1"/>
      <w:numFmt w:val="lowerLetter"/>
      <w:pStyle w:val="Listenumros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A2926AB"/>
    <w:multiLevelType w:val="hybridMultilevel"/>
    <w:tmpl w:val="74EAD57A"/>
    <w:lvl w:ilvl="0" w:tplc="21DA163A">
      <w:start w:val="1"/>
      <w:numFmt w:val="bullet"/>
      <w:lvlText w:val="o"/>
      <w:lvlJc w:val="left"/>
      <w:pPr>
        <w:ind w:left="720" w:hanging="360"/>
      </w:pPr>
      <w:rPr>
        <w:rFonts w:ascii="Courier New" w:hAnsi="Courier New"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26156C"/>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D02171"/>
    <w:multiLevelType w:val="hybridMultilevel"/>
    <w:tmpl w:val="6870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FE6E66"/>
    <w:multiLevelType w:val="hybridMultilevel"/>
    <w:tmpl w:val="040A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DB023C"/>
    <w:multiLevelType w:val="hybridMultilevel"/>
    <w:tmpl w:val="02829B4A"/>
    <w:lvl w:ilvl="0" w:tplc="CB6ECA12">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F4F44"/>
    <w:multiLevelType w:val="hybridMultilevel"/>
    <w:tmpl w:val="7F5EAAF0"/>
    <w:lvl w:ilvl="0" w:tplc="302A11E8">
      <w:start w:val="1"/>
      <w:numFmt w:val="decimal"/>
      <w:lvlText w:val="%1."/>
      <w:lvlJc w:val="left"/>
      <w:pPr>
        <w:ind w:left="720" w:hanging="360"/>
      </w:pPr>
      <w:rPr>
        <w:rFonts w:hint="default"/>
        <w:b/>
        <w:i/>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961309"/>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101D07"/>
    <w:multiLevelType w:val="hybridMultilevel"/>
    <w:tmpl w:val="79DC4B2A"/>
    <w:lvl w:ilvl="0" w:tplc="124C5DAE">
      <w:start w:val="1"/>
      <w:numFmt w:val="decimal"/>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8230840">
    <w:abstractNumId w:val="27"/>
  </w:num>
  <w:num w:numId="2" w16cid:durableId="1404908082">
    <w:abstractNumId w:val="35"/>
  </w:num>
  <w:num w:numId="3" w16cid:durableId="1457329778">
    <w:abstractNumId w:val="17"/>
  </w:num>
  <w:num w:numId="4" w16cid:durableId="1586720786">
    <w:abstractNumId w:val="25"/>
  </w:num>
  <w:num w:numId="5" w16cid:durableId="1423186686">
    <w:abstractNumId w:val="14"/>
  </w:num>
  <w:num w:numId="6" w16cid:durableId="1516268107">
    <w:abstractNumId w:val="8"/>
  </w:num>
  <w:num w:numId="7" w16cid:durableId="443497464">
    <w:abstractNumId w:val="34"/>
  </w:num>
  <w:num w:numId="8" w16cid:durableId="187761701">
    <w:abstractNumId w:val="13"/>
  </w:num>
  <w:num w:numId="9" w16cid:durableId="1931506912">
    <w:abstractNumId w:val="36"/>
  </w:num>
  <w:num w:numId="10" w16cid:durableId="290864052">
    <w:abstractNumId w:val="31"/>
  </w:num>
  <w:num w:numId="11" w16cid:durableId="322858281">
    <w:abstractNumId w:val="4"/>
  </w:num>
  <w:num w:numId="12" w16cid:durableId="559288681">
    <w:abstractNumId w:val="11"/>
  </w:num>
  <w:num w:numId="13" w16cid:durableId="885260565">
    <w:abstractNumId w:val="16"/>
  </w:num>
  <w:num w:numId="14" w16cid:durableId="2079666932">
    <w:abstractNumId w:val="24"/>
  </w:num>
  <w:num w:numId="15" w16cid:durableId="884637217">
    <w:abstractNumId w:val="20"/>
  </w:num>
  <w:num w:numId="16" w16cid:durableId="1419403783">
    <w:abstractNumId w:val="7"/>
  </w:num>
  <w:num w:numId="17" w16cid:durableId="206726985">
    <w:abstractNumId w:val="26"/>
  </w:num>
  <w:num w:numId="18" w16cid:durableId="9645202">
    <w:abstractNumId w:val="37"/>
  </w:num>
  <w:num w:numId="19" w16cid:durableId="1494032012">
    <w:abstractNumId w:val="10"/>
  </w:num>
  <w:num w:numId="20" w16cid:durableId="1458254171">
    <w:abstractNumId w:val="29"/>
  </w:num>
  <w:num w:numId="21" w16cid:durableId="1051808032">
    <w:abstractNumId w:val="12"/>
  </w:num>
  <w:num w:numId="22" w16cid:durableId="931209455">
    <w:abstractNumId w:val="21"/>
  </w:num>
  <w:num w:numId="23" w16cid:durableId="1468352635">
    <w:abstractNumId w:val="23"/>
  </w:num>
  <w:num w:numId="24" w16cid:durableId="1464233882">
    <w:abstractNumId w:val="19"/>
  </w:num>
  <w:num w:numId="25" w16cid:durableId="1368064167">
    <w:abstractNumId w:val="22"/>
  </w:num>
  <w:num w:numId="26" w16cid:durableId="931668289">
    <w:abstractNumId w:val="9"/>
  </w:num>
  <w:num w:numId="27" w16cid:durableId="411968792">
    <w:abstractNumId w:val="32"/>
  </w:num>
  <w:num w:numId="28" w16cid:durableId="1946837484">
    <w:abstractNumId w:val="15"/>
  </w:num>
  <w:num w:numId="29" w16cid:durableId="1385330606">
    <w:abstractNumId w:val="6"/>
  </w:num>
  <w:num w:numId="30" w16cid:durableId="885071847">
    <w:abstractNumId w:val="18"/>
  </w:num>
  <w:num w:numId="31" w16cid:durableId="1581063011">
    <w:abstractNumId w:val="5"/>
  </w:num>
  <w:num w:numId="32" w16cid:durableId="1997411188">
    <w:abstractNumId w:val="28"/>
  </w:num>
  <w:num w:numId="33" w16cid:durableId="309601080">
    <w:abstractNumId w:val="30"/>
  </w:num>
  <w:num w:numId="34" w16cid:durableId="859396398">
    <w:abstractNumId w:val="3"/>
  </w:num>
  <w:num w:numId="35" w16cid:durableId="2084334207">
    <w:abstractNumId w:val="1"/>
  </w:num>
  <w:num w:numId="36" w16cid:durableId="2034721713">
    <w:abstractNumId w:val="2"/>
  </w:num>
  <w:num w:numId="37" w16cid:durableId="866676765">
    <w:abstractNumId w:val="0"/>
  </w:num>
  <w:num w:numId="38" w16cid:durableId="1578899793">
    <w:abstractNumId w:val="33"/>
  </w:num>
  <w:num w:numId="39" w16cid:durableId="4469700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88223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33051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59077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590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317592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58736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3F"/>
    <w:rsid w:val="0000092E"/>
    <w:rsid w:val="00010C09"/>
    <w:rsid w:val="00012A83"/>
    <w:rsid w:val="0001511A"/>
    <w:rsid w:val="00017C3C"/>
    <w:rsid w:val="00021F2E"/>
    <w:rsid w:val="00026EAE"/>
    <w:rsid w:val="0003123C"/>
    <w:rsid w:val="00032A10"/>
    <w:rsid w:val="00043FFE"/>
    <w:rsid w:val="00044074"/>
    <w:rsid w:val="0004430C"/>
    <w:rsid w:val="00066DE2"/>
    <w:rsid w:val="00077931"/>
    <w:rsid w:val="0008028B"/>
    <w:rsid w:val="00084E91"/>
    <w:rsid w:val="000900B6"/>
    <w:rsid w:val="000940DC"/>
    <w:rsid w:val="000A649E"/>
    <w:rsid w:val="000A7626"/>
    <w:rsid w:val="000B5DA2"/>
    <w:rsid w:val="000C1C28"/>
    <w:rsid w:val="000C2936"/>
    <w:rsid w:val="000C5872"/>
    <w:rsid w:val="000E0979"/>
    <w:rsid w:val="000E1544"/>
    <w:rsid w:val="000E26AD"/>
    <w:rsid w:val="000E43B5"/>
    <w:rsid w:val="001155CE"/>
    <w:rsid w:val="001225D9"/>
    <w:rsid w:val="00124370"/>
    <w:rsid w:val="00137A6A"/>
    <w:rsid w:val="00160392"/>
    <w:rsid w:val="0019657D"/>
    <w:rsid w:val="001A5429"/>
    <w:rsid w:val="001D1C22"/>
    <w:rsid w:val="001E11F1"/>
    <w:rsid w:val="001E1E58"/>
    <w:rsid w:val="001E780A"/>
    <w:rsid w:val="00206719"/>
    <w:rsid w:val="00212948"/>
    <w:rsid w:val="002309F4"/>
    <w:rsid w:val="00232FDD"/>
    <w:rsid w:val="00240312"/>
    <w:rsid w:val="00247B17"/>
    <w:rsid w:val="00252E4A"/>
    <w:rsid w:val="002642A8"/>
    <w:rsid w:val="002955AB"/>
    <w:rsid w:val="002A137B"/>
    <w:rsid w:val="002A3099"/>
    <w:rsid w:val="002C1CF0"/>
    <w:rsid w:val="002D3D74"/>
    <w:rsid w:val="002E6D69"/>
    <w:rsid w:val="0031130D"/>
    <w:rsid w:val="00314A6F"/>
    <w:rsid w:val="00334394"/>
    <w:rsid w:val="003454E4"/>
    <w:rsid w:val="00347AF5"/>
    <w:rsid w:val="00360F98"/>
    <w:rsid w:val="00362478"/>
    <w:rsid w:val="00374421"/>
    <w:rsid w:val="003A0AF4"/>
    <w:rsid w:val="003A1203"/>
    <w:rsid w:val="003A2F28"/>
    <w:rsid w:val="003B5758"/>
    <w:rsid w:val="003D59A7"/>
    <w:rsid w:val="003E78A7"/>
    <w:rsid w:val="003F0714"/>
    <w:rsid w:val="003F13B0"/>
    <w:rsid w:val="003F5F4A"/>
    <w:rsid w:val="00403423"/>
    <w:rsid w:val="0041413C"/>
    <w:rsid w:val="00414EBE"/>
    <w:rsid w:val="004262DD"/>
    <w:rsid w:val="0042646F"/>
    <w:rsid w:val="00435096"/>
    <w:rsid w:val="004411FB"/>
    <w:rsid w:val="00443212"/>
    <w:rsid w:val="00454C96"/>
    <w:rsid w:val="004631B0"/>
    <w:rsid w:val="00485CA8"/>
    <w:rsid w:val="00493EC0"/>
    <w:rsid w:val="00495909"/>
    <w:rsid w:val="004B5251"/>
    <w:rsid w:val="004C0453"/>
    <w:rsid w:val="004C7B3E"/>
    <w:rsid w:val="004D2AB8"/>
    <w:rsid w:val="004D3A91"/>
    <w:rsid w:val="004E1449"/>
    <w:rsid w:val="004E7BC3"/>
    <w:rsid w:val="00513832"/>
    <w:rsid w:val="00526C37"/>
    <w:rsid w:val="00533047"/>
    <w:rsid w:val="005479E7"/>
    <w:rsid w:val="00577B45"/>
    <w:rsid w:val="00583529"/>
    <w:rsid w:val="005854DB"/>
    <w:rsid w:val="005901CF"/>
    <w:rsid w:val="005919AF"/>
    <w:rsid w:val="005A20E2"/>
    <w:rsid w:val="005B3210"/>
    <w:rsid w:val="005B6A1A"/>
    <w:rsid w:val="005D2146"/>
    <w:rsid w:val="005F6388"/>
    <w:rsid w:val="00631463"/>
    <w:rsid w:val="006329E1"/>
    <w:rsid w:val="00633E73"/>
    <w:rsid w:val="006540EA"/>
    <w:rsid w:val="00655308"/>
    <w:rsid w:val="00664450"/>
    <w:rsid w:val="0067448E"/>
    <w:rsid w:val="0068523C"/>
    <w:rsid w:val="00685B4E"/>
    <w:rsid w:val="006936EB"/>
    <w:rsid w:val="006A14E4"/>
    <w:rsid w:val="006B2383"/>
    <w:rsid w:val="006C4DC7"/>
    <w:rsid w:val="006D0144"/>
    <w:rsid w:val="006D40ED"/>
    <w:rsid w:val="006E3FC8"/>
    <w:rsid w:val="006F38DB"/>
    <w:rsid w:val="007157EF"/>
    <w:rsid w:val="0073670F"/>
    <w:rsid w:val="00740FCE"/>
    <w:rsid w:val="007472A8"/>
    <w:rsid w:val="00753E67"/>
    <w:rsid w:val="00784AB5"/>
    <w:rsid w:val="007B17C4"/>
    <w:rsid w:val="007B1F5A"/>
    <w:rsid w:val="007B3AB6"/>
    <w:rsid w:val="007B5AFF"/>
    <w:rsid w:val="007C136F"/>
    <w:rsid w:val="007C2B40"/>
    <w:rsid w:val="007C50A7"/>
    <w:rsid w:val="007C5AF4"/>
    <w:rsid w:val="007D04DA"/>
    <w:rsid w:val="007D40E3"/>
    <w:rsid w:val="007D5767"/>
    <w:rsid w:val="007F6A56"/>
    <w:rsid w:val="007F793B"/>
    <w:rsid w:val="00813EC8"/>
    <w:rsid w:val="00817F8C"/>
    <w:rsid w:val="00833126"/>
    <w:rsid w:val="0083428B"/>
    <w:rsid w:val="008371A7"/>
    <w:rsid w:val="00876F99"/>
    <w:rsid w:val="008776B7"/>
    <w:rsid w:val="00880E8A"/>
    <w:rsid w:val="008820B3"/>
    <w:rsid w:val="00886169"/>
    <w:rsid w:val="0089410F"/>
    <w:rsid w:val="00895C27"/>
    <w:rsid w:val="008965F6"/>
    <w:rsid w:val="008A2B5E"/>
    <w:rsid w:val="008D3386"/>
    <w:rsid w:val="008F704C"/>
    <w:rsid w:val="008F743F"/>
    <w:rsid w:val="0090206C"/>
    <w:rsid w:val="00902998"/>
    <w:rsid w:val="00912C1B"/>
    <w:rsid w:val="0092125E"/>
    <w:rsid w:val="00923775"/>
    <w:rsid w:val="00924319"/>
    <w:rsid w:val="009355C2"/>
    <w:rsid w:val="00952A7A"/>
    <w:rsid w:val="009634CB"/>
    <w:rsid w:val="009701D2"/>
    <w:rsid w:val="00974BF8"/>
    <w:rsid w:val="0097663B"/>
    <w:rsid w:val="00995C63"/>
    <w:rsid w:val="009A2472"/>
    <w:rsid w:val="009A3B33"/>
    <w:rsid w:val="009A45A0"/>
    <w:rsid w:val="009B35B5"/>
    <w:rsid w:val="009B4773"/>
    <w:rsid w:val="009C79ED"/>
    <w:rsid w:val="009D2556"/>
    <w:rsid w:val="00A124DF"/>
    <w:rsid w:val="00A22883"/>
    <w:rsid w:val="00A368E9"/>
    <w:rsid w:val="00A3712C"/>
    <w:rsid w:val="00A563E6"/>
    <w:rsid w:val="00A57F73"/>
    <w:rsid w:val="00A630FD"/>
    <w:rsid w:val="00A67285"/>
    <w:rsid w:val="00A74908"/>
    <w:rsid w:val="00A91213"/>
    <w:rsid w:val="00A936DA"/>
    <w:rsid w:val="00A960DC"/>
    <w:rsid w:val="00AA29B1"/>
    <w:rsid w:val="00AA387F"/>
    <w:rsid w:val="00AA66D7"/>
    <w:rsid w:val="00AC3653"/>
    <w:rsid w:val="00AE0241"/>
    <w:rsid w:val="00AE5008"/>
    <w:rsid w:val="00B26302"/>
    <w:rsid w:val="00B37B3B"/>
    <w:rsid w:val="00B4074D"/>
    <w:rsid w:val="00B44C47"/>
    <w:rsid w:val="00B57756"/>
    <w:rsid w:val="00B57F4F"/>
    <w:rsid w:val="00B62F8B"/>
    <w:rsid w:val="00B65637"/>
    <w:rsid w:val="00B7636D"/>
    <w:rsid w:val="00B80A69"/>
    <w:rsid w:val="00B80CF1"/>
    <w:rsid w:val="00BA2A38"/>
    <w:rsid w:val="00BA31C4"/>
    <w:rsid w:val="00BB02E6"/>
    <w:rsid w:val="00BD0C60"/>
    <w:rsid w:val="00BD4D3F"/>
    <w:rsid w:val="00BD5298"/>
    <w:rsid w:val="00BF59B5"/>
    <w:rsid w:val="00C11A6E"/>
    <w:rsid w:val="00C17BCF"/>
    <w:rsid w:val="00C20A20"/>
    <w:rsid w:val="00C3246A"/>
    <w:rsid w:val="00C65564"/>
    <w:rsid w:val="00CA61D8"/>
    <w:rsid w:val="00CC0552"/>
    <w:rsid w:val="00CD1D98"/>
    <w:rsid w:val="00CE6080"/>
    <w:rsid w:val="00CF1267"/>
    <w:rsid w:val="00CF708D"/>
    <w:rsid w:val="00D13200"/>
    <w:rsid w:val="00D16340"/>
    <w:rsid w:val="00D26769"/>
    <w:rsid w:val="00D27AF8"/>
    <w:rsid w:val="00D53AEB"/>
    <w:rsid w:val="00D6543F"/>
    <w:rsid w:val="00D74E0C"/>
    <w:rsid w:val="00D94688"/>
    <w:rsid w:val="00DB5A2E"/>
    <w:rsid w:val="00DC0528"/>
    <w:rsid w:val="00DC1104"/>
    <w:rsid w:val="00DC4886"/>
    <w:rsid w:val="00DC7466"/>
    <w:rsid w:val="00DC7E1C"/>
    <w:rsid w:val="00DE65A2"/>
    <w:rsid w:val="00DF2DCC"/>
    <w:rsid w:val="00DF74D1"/>
    <w:rsid w:val="00E01D0E"/>
    <w:rsid w:val="00E04E85"/>
    <w:rsid w:val="00E16215"/>
    <w:rsid w:val="00E21045"/>
    <w:rsid w:val="00E31650"/>
    <w:rsid w:val="00E35169"/>
    <w:rsid w:val="00E409F1"/>
    <w:rsid w:val="00E53724"/>
    <w:rsid w:val="00E552C8"/>
    <w:rsid w:val="00E75006"/>
    <w:rsid w:val="00E75F06"/>
    <w:rsid w:val="00E84350"/>
    <w:rsid w:val="00E85863"/>
    <w:rsid w:val="00E91AE4"/>
    <w:rsid w:val="00EA431D"/>
    <w:rsid w:val="00EB73BA"/>
    <w:rsid w:val="00EC4BCD"/>
    <w:rsid w:val="00EE621E"/>
    <w:rsid w:val="00F217D3"/>
    <w:rsid w:val="00F33F5E"/>
    <w:rsid w:val="00F60840"/>
    <w:rsid w:val="00F63BD1"/>
    <w:rsid w:val="00F75B86"/>
    <w:rsid w:val="00F77933"/>
    <w:rsid w:val="00F8411A"/>
    <w:rsid w:val="00F93A25"/>
    <w:rsid w:val="00FC1405"/>
    <w:rsid w:val="00FE2D9D"/>
    <w:rsid w:val="00FE65CE"/>
    <w:rsid w:val="00FF0913"/>
    <w:rsid w:val="00FF20D6"/>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4F5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4"/>
        <w:szCs w:val="24"/>
        <w:lang w:val="fr-FR"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6AD"/>
  </w:style>
  <w:style w:type="paragraph" w:styleId="Titre1">
    <w:name w:val="heading 1"/>
    <w:basedOn w:val="Normal"/>
    <w:next w:val="Normal"/>
    <w:link w:val="Titre1Car"/>
    <w:uiPriority w:val="9"/>
    <w:qFormat/>
    <w:rsid w:val="00F63BD1"/>
    <w:pPr>
      <w:keepNext/>
      <w:keepLines/>
      <w:pBdr>
        <w:bottom w:val="single" w:sz="24" w:space="4" w:color="F0CDA1" w:themeColor="accent1"/>
      </w:pBdr>
      <w:spacing w:before="360"/>
      <w:outlineLvl w:val="0"/>
    </w:pPr>
    <w:rPr>
      <w:rFonts w:asciiTheme="majorHAnsi" w:eastAsiaTheme="majorEastAsia" w:hAnsiTheme="majorHAnsi" w:cstheme="majorBidi"/>
      <w:b/>
      <w:caps/>
      <w:color w:val="107082" w:themeColor="accent2"/>
      <w:sz w:val="36"/>
      <w:szCs w:val="32"/>
    </w:rPr>
  </w:style>
  <w:style w:type="paragraph" w:styleId="Titre2">
    <w:name w:val="heading 2"/>
    <w:basedOn w:val="Normal"/>
    <w:next w:val="Normal"/>
    <w:link w:val="Titre2C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Titre3">
    <w:name w:val="heading 3"/>
    <w:basedOn w:val="Normal"/>
    <w:next w:val="Normal"/>
    <w:link w:val="Titre3C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rPr>
  </w:style>
  <w:style w:type="paragraph" w:styleId="Titre4">
    <w:name w:val="heading 4"/>
    <w:basedOn w:val="Normal"/>
    <w:next w:val="Normal"/>
    <w:link w:val="Titre4C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qFormat/>
    <w:rsid w:val="002E6D69"/>
    <w:pPr>
      <w:tabs>
        <w:tab w:val="center" w:pos="4844"/>
        <w:tab w:val="right" w:pos="9689"/>
      </w:tabs>
      <w:spacing w:before="0" w:after="0"/>
    </w:pPr>
    <w:rPr>
      <w:rFonts w:asciiTheme="majorHAnsi" w:hAnsiTheme="majorHAnsi" w:cstheme="minorHAnsi"/>
      <w:b/>
      <w:caps/>
      <w:color w:val="107082" w:themeColor="accent2"/>
      <w:sz w:val="28"/>
    </w:rPr>
  </w:style>
  <w:style w:type="character" w:customStyle="1" w:styleId="En-tteCar">
    <w:name w:val="En-tête Car"/>
    <w:basedOn w:val="Policepardfaut"/>
    <w:link w:val="En-tte"/>
    <w:uiPriority w:val="99"/>
    <w:rsid w:val="002E6D69"/>
    <w:rPr>
      <w:rFonts w:asciiTheme="majorHAnsi" w:hAnsiTheme="majorHAnsi" w:cstheme="minorHAnsi"/>
      <w:b/>
      <w:caps/>
      <w:color w:val="107082" w:themeColor="accent2"/>
      <w:sz w:val="28"/>
    </w:rPr>
  </w:style>
  <w:style w:type="paragraph" w:styleId="Pieddepage">
    <w:name w:val="footer"/>
    <w:basedOn w:val="Normal"/>
    <w:link w:val="PieddepageCar"/>
    <w:uiPriority w:val="99"/>
    <w:rsid w:val="00F8411A"/>
    <w:pPr>
      <w:pBdr>
        <w:top w:val="single" w:sz="8" w:space="1" w:color="F0CDA1" w:themeColor="accent1"/>
      </w:pBdr>
      <w:tabs>
        <w:tab w:val="right" w:pos="10080"/>
      </w:tabs>
      <w:spacing w:after="0" w:line="240" w:lineRule="auto"/>
    </w:pPr>
    <w:rPr>
      <w:sz w:val="18"/>
    </w:rPr>
  </w:style>
  <w:style w:type="character" w:customStyle="1" w:styleId="PieddepageCar">
    <w:name w:val="Pied de page Car"/>
    <w:basedOn w:val="Policepardfaut"/>
    <w:link w:val="Pieddepage"/>
    <w:uiPriority w:val="99"/>
    <w:rsid w:val="00347AF5"/>
    <w:rPr>
      <w:color w:val="595959" w:themeColor="text1" w:themeTint="A6"/>
      <w:sz w:val="18"/>
    </w:rPr>
  </w:style>
  <w:style w:type="character" w:styleId="Textedelespacerserv">
    <w:name w:val="Placeholder Text"/>
    <w:basedOn w:val="Policepardfaut"/>
    <w:uiPriority w:val="99"/>
    <w:semiHidden/>
    <w:rsid w:val="005A20E2"/>
    <w:rPr>
      <w:color w:val="808080"/>
    </w:rPr>
  </w:style>
  <w:style w:type="paragraph" w:styleId="Titre">
    <w:name w:val="Title"/>
    <w:basedOn w:val="Normal"/>
    <w:next w:val="Normal"/>
    <w:link w:val="TitreC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reCar">
    <w:name w:val="Titre Car"/>
    <w:basedOn w:val="Policepardfaut"/>
    <w:link w:val="Titr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ous-titre">
    <w:name w:val="Subtitle"/>
    <w:basedOn w:val="Normal"/>
    <w:next w:val="Normal"/>
    <w:link w:val="Sous-titreC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ous-titreCar">
    <w:name w:val="Sous-titre Car"/>
    <w:basedOn w:val="Policepardfaut"/>
    <w:link w:val="Sous-titre"/>
    <w:uiPriority w:val="11"/>
    <w:rsid w:val="00A67285"/>
    <w:rPr>
      <w:rFonts w:eastAsiaTheme="minorEastAsia"/>
      <w:i/>
      <w:color w:val="FFFFFF" w:themeColor="background1"/>
      <w:spacing w:val="15"/>
      <w:sz w:val="44"/>
    </w:rPr>
  </w:style>
  <w:style w:type="character" w:customStyle="1" w:styleId="Titre1Car">
    <w:name w:val="Titre 1 Car"/>
    <w:basedOn w:val="Policepardfaut"/>
    <w:link w:val="Titre1"/>
    <w:uiPriority w:val="9"/>
    <w:rsid w:val="00F63BD1"/>
    <w:rPr>
      <w:rFonts w:asciiTheme="majorHAnsi" w:eastAsiaTheme="majorEastAsia" w:hAnsiTheme="majorHAnsi" w:cstheme="majorBidi"/>
      <w:b/>
      <w:caps/>
      <w:color w:val="107082" w:themeColor="accent2"/>
      <w:sz w:val="36"/>
      <w:szCs w:val="32"/>
    </w:rPr>
  </w:style>
  <w:style w:type="paragraph" w:customStyle="1" w:styleId="Pardfaut">
    <w:name w:val="Par défaut"/>
    <w:semiHidden/>
    <w:rsid w:val="005D2146"/>
    <w:pPr>
      <w:autoSpaceDE w:val="0"/>
      <w:autoSpaceDN w:val="0"/>
      <w:adjustRightInd w:val="0"/>
      <w:spacing w:after="0" w:line="240" w:lineRule="auto"/>
    </w:pPr>
    <w:rPr>
      <w:rFonts w:ascii="Arial" w:hAnsi="Arial" w:cs="Arial"/>
      <w:color w:val="000000"/>
    </w:rPr>
  </w:style>
  <w:style w:type="character" w:customStyle="1" w:styleId="A3">
    <w:name w:val="A3"/>
    <w:uiPriority w:val="99"/>
    <w:semiHidden/>
    <w:rsid w:val="005D2146"/>
    <w:rPr>
      <w:i/>
      <w:iCs/>
      <w:color w:val="545758"/>
      <w:sz w:val="28"/>
      <w:szCs w:val="28"/>
    </w:rPr>
  </w:style>
  <w:style w:type="paragraph" w:styleId="Paragraphedeliste">
    <w:name w:val="List Paragraph"/>
    <w:basedOn w:val="Normal"/>
    <w:uiPriority w:val="34"/>
    <w:semiHidden/>
    <w:qFormat/>
    <w:rsid w:val="005D2146"/>
    <w:pPr>
      <w:ind w:left="720"/>
      <w:contextualSpacing/>
    </w:pPr>
  </w:style>
  <w:style w:type="character" w:styleId="Accentuationlgre">
    <w:name w:val="Subtle Emphasis"/>
    <w:uiPriority w:val="19"/>
    <w:semiHidden/>
    <w:rsid w:val="00A67285"/>
    <w:rPr>
      <w:rFonts w:asciiTheme="majorHAnsi" w:hAnsiTheme="majorHAnsi"/>
      <w:b/>
      <w:i/>
      <w:color w:val="107082" w:themeColor="accent2"/>
      <w:sz w:val="28"/>
    </w:rPr>
  </w:style>
  <w:style w:type="character" w:styleId="Accentuation">
    <w:name w:val="Emphasis"/>
    <w:uiPriority w:val="20"/>
    <w:semiHidden/>
    <w:qFormat/>
    <w:rsid w:val="00F33F5E"/>
    <w:rPr>
      <w:rFonts w:cstheme="minorHAnsi"/>
      <w:i/>
      <w:color w:val="331D01"/>
    </w:rPr>
  </w:style>
  <w:style w:type="character" w:styleId="Accentuationintense">
    <w:name w:val="Intense Emphasis"/>
    <w:uiPriority w:val="21"/>
    <w:semiHidden/>
    <w:qFormat/>
    <w:rsid w:val="00AE0241"/>
    <w:rPr>
      <w:color w:val="595959" w:themeColor="text1" w:themeTint="A6"/>
      <w:sz w:val="20"/>
    </w:rPr>
  </w:style>
  <w:style w:type="table" w:styleId="Grilledutableau">
    <w:name w:val="Table Grid"/>
    <w:basedOn w:val="Tableau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33047"/>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33047"/>
    <w:rPr>
      <w:rFonts w:ascii="Segoe UI" w:hAnsi="Segoe UI" w:cs="Segoe UI"/>
      <w:i/>
      <w:color w:val="595959" w:themeColor="text1" w:themeTint="A6"/>
      <w:sz w:val="18"/>
      <w:szCs w:val="18"/>
    </w:rPr>
  </w:style>
  <w:style w:type="character" w:customStyle="1" w:styleId="Titre2Car">
    <w:name w:val="Titre 2 Car"/>
    <w:basedOn w:val="Policepardfaut"/>
    <w:link w:val="Titre2"/>
    <w:uiPriority w:val="9"/>
    <w:semiHidden/>
    <w:rsid w:val="00A67285"/>
    <w:rPr>
      <w:rFonts w:asciiTheme="majorHAnsi" w:hAnsiTheme="majorHAnsi"/>
      <w:b/>
      <w:color w:val="D17406" w:themeColor="accent5" w:themeShade="BF"/>
      <w:sz w:val="40"/>
      <w:szCs w:val="36"/>
    </w:rPr>
  </w:style>
  <w:style w:type="character" w:customStyle="1" w:styleId="Titre3Car">
    <w:name w:val="Titre 3 Car"/>
    <w:basedOn w:val="Policepardfaut"/>
    <w:link w:val="Titre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Titre4Car">
    <w:name w:val="Titre 4 Car"/>
    <w:basedOn w:val="Policepardfaut"/>
    <w:link w:val="Titre4"/>
    <w:uiPriority w:val="9"/>
    <w:semiHidden/>
    <w:rsid w:val="00347AF5"/>
    <w:rPr>
      <w:rFonts w:asciiTheme="majorHAnsi" w:eastAsiaTheme="majorEastAsia" w:hAnsiTheme="majorHAnsi" w:cstheme="majorBidi"/>
      <w:i/>
      <w:iCs/>
      <w:color w:val="E29E4A" w:themeColor="accent1" w:themeShade="BF"/>
      <w:sz w:val="24"/>
    </w:rPr>
  </w:style>
  <w:style w:type="paragraph" w:styleId="En-ttedetabledesmatires">
    <w:name w:val="TOC Heading"/>
    <w:basedOn w:val="Normal"/>
    <w:next w:val="Normal"/>
    <w:uiPriority w:val="39"/>
    <w:semiHidden/>
    <w:qFormat/>
    <w:rsid w:val="00D94688"/>
    <w:pPr>
      <w:pBdr>
        <w:bottom w:val="single" w:sz="24" w:space="1" w:color="F0CDA1" w:themeColor="accent1"/>
      </w:pBdr>
    </w:pPr>
    <w:rPr>
      <w:rFonts w:asciiTheme="majorHAnsi" w:hAnsiTheme="majorHAnsi"/>
      <w:b/>
      <w:color w:val="107082" w:themeColor="accent2"/>
      <w:sz w:val="40"/>
    </w:rPr>
  </w:style>
  <w:style w:type="paragraph" w:styleId="TM1">
    <w:name w:val="toc 1"/>
    <w:basedOn w:val="Normal"/>
    <w:next w:val="Normal"/>
    <w:autoRedefine/>
    <w:uiPriority w:val="39"/>
    <w:semiHidden/>
    <w:rsid w:val="001E1E58"/>
    <w:pPr>
      <w:spacing w:after="100"/>
    </w:pPr>
  </w:style>
  <w:style w:type="character" w:styleId="Lienhypertexte">
    <w:name w:val="Hyperlink"/>
    <w:basedOn w:val="Policepardfaut"/>
    <w:uiPriority w:val="99"/>
    <w:semiHidden/>
    <w:rsid w:val="001E1E58"/>
    <w:rPr>
      <w:color w:val="000000" w:themeColor="hyperlink"/>
      <w:u w:val="single"/>
    </w:rPr>
  </w:style>
  <w:style w:type="paragraph" w:styleId="TM2">
    <w:name w:val="toc 2"/>
    <w:basedOn w:val="Normal"/>
    <w:next w:val="Normal"/>
    <w:autoRedefine/>
    <w:uiPriority w:val="39"/>
    <w:semiHidden/>
    <w:rsid w:val="00D94688"/>
    <w:pPr>
      <w:tabs>
        <w:tab w:val="right" w:leader="dot" w:pos="5256"/>
      </w:tabs>
      <w:spacing w:after="100"/>
      <w:ind w:left="360"/>
    </w:pPr>
  </w:style>
  <w:style w:type="character" w:styleId="Marquedecommentaire">
    <w:name w:val="annotation reference"/>
    <w:basedOn w:val="Policepardfaut"/>
    <w:uiPriority w:val="99"/>
    <w:semiHidden/>
    <w:unhideWhenUsed/>
    <w:rsid w:val="007C136F"/>
    <w:rPr>
      <w:sz w:val="16"/>
      <w:szCs w:val="16"/>
    </w:rPr>
  </w:style>
  <w:style w:type="paragraph" w:styleId="Sansinterligne">
    <w:name w:val="No Spacing"/>
    <w:uiPriority w:val="1"/>
    <w:semiHidden/>
    <w:qFormat/>
    <w:rsid w:val="009B35B5"/>
    <w:pPr>
      <w:spacing w:after="0" w:line="240" w:lineRule="auto"/>
    </w:pPr>
    <w:rPr>
      <w:i/>
    </w:rPr>
  </w:style>
  <w:style w:type="paragraph" w:styleId="Listepuces">
    <w:name w:val="List Bullet"/>
    <w:basedOn w:val="Normal"/>
    <w:uiPriority w:val="99"/>
    <w:qFormat/>
    <w:rsid w:val="003A2F28"/>
    <w:pPr>
      <w:numPr>
        <w:numId w:val="16"/>
      </w:numPr>
      <w:spacing w:before="0" w:after="200" w:line="240" w:lineRule="auto"/>
      <w:ind w:left="340" w:hanging="340"/>
    </w:pPr>
  </w:style>
  <w:style w:type="paragraph" w:styleId="Listenumros">
    <w:name w:val="List Number"/>
    <w:basedOn w:val="Normal"/>
    <w:uiPriority w:val="99"/>
    <w:semiHidden/>
    <w:rsid w:val="00685B4E"/>
    <w:pPr>
      <w:numPr>
        <w:numId w:val="32"/>
      </w:numPr>
      <w:spacing w:before="0" w:line="276" w:lineRule="auto"/>
    </w:pPr>
  </w:style>
  <w:style w:type="character" w:styleId="lev">
    <w:name w:val="Strong"/>
    <w:basedOn w:val="Policepardfaut"/>
    <w:uiPriority w:val="22"/>
    <w:semiHidden/>
    <w:qFormat/>
    <w:rsid w:val="00BA31C4"/>
    <w:rPr>
      <w:b/>
      <w:bCs/>
    </w:rPr>
  </w:style>
  <w:style w:type="character" w:customStyle="1" w:styleId="Gras">
    <w:name w:val="Gras"/>
    <w:uiPriority w:val="1"/>
    <w:qFormat/>
    <w:rsid w:val="00BA31C4"/>
    <w:rPr>
      <w:b/>
      <w:bCs/>
    </w:rPr>
  </w:style>
  <w:style w:type="paragraph" w:styleId="Listepuces2">
    <w:name w:val="List Bullet 2"/>
    <w:basedOn w:val="Normal"/>
    <w:uiPriority w:val="99"/>
    <w:semiHidden/>
    <w:rsid w:val="00D27AF8"/>
    <w:pPr>
      <w:numPr>
        <w:numId w:val="35"/>
      </w:numPr>
      <w:spacing w:before="0"/>
    </w:pPr>
  </w:style>
  <w:style w:type="paragraph" w:customStyle="1" w:styleId="Titredugraphique1">
    <w:name w:val="Titre du graphique 1"/>
    <w:basedOn w:val="Normal"/>
    <w:qFormat/>
    <w:rsid w:val="008965F6"/>
    <w:pPr>
      <w:spacing w:after="60" w:line="240" w:lineRule="auto"/>
    </w:pPr>
    <w:rPr>
      <w:b/>
      <w:color w:val="054854" w:themeColor="accent3"/>
    </w:rPr>
  </w:style>
  <w:style w:type="paragraph" w:customStyle="1" w:styleId="Titredugraphique2">
    <w:name w:val="Titre du graphique 2"/>
    <w:basedOn w:val="Normal"/>
    <w:qFormat/>
    <w:rsid w:val="00664450"/>
    <w:pPr>
      <w:spacing w:after="60" w:line="240" w:lineRule="auto"/>
    </w:pPr>
    <w:rPr>
      <w:b/>
      <w:color w:val="F99927" w:themeColor="accent5"/>
    </w:rPr>
  </w:style>
  <w:style w:type="paragraph" w:customStyle="1" w:styleId="Titredugraphique3">
    <w:name w:val="Titre du graphique 3"/>
    <w:basedOn w:val="Normal"/>
    <w:qFormat/>
    <w:rsid w:val="00664450"/>
    <w:pPr>
      <w:spacing w:after="60" w:line="240" w:lineRule="auto"/>
    </w:pPr>
    <w:rPr>
      <w:b/>
      <w:color w:val="EC7216" w:themeColor="accent6"/>
    </w:rPr>
  </w:style>
  <w:style w:type="paragraph" w:customStyle="1" w:styleId="Titredugraphique4">
    <w:name w:val="Titre du graphique 4"/>
    <w:basedOn w:val="Normal"/>
    <w:qFormat/>
    <w:rsid w:val="008965F6"/>
    <w:pPr>
      <w:spacing w:after="60" w:line="240" w:lineRule="auto"/>
    </w:pPr>
    <w:rPr>
      <w:b/>
      <w:color w:val="107082" w:themeColor="accent2"/>
    </w:rPr>
  </w:style>
  <w:style w:type="paragraph" w:customStyle="1" w:styleId="Pucedugraphique">
    <w:name w:val="Puce du graphique"/>
    <w:basedOn w:val="Normal"/>
    <w:qFormat/>
    <w:rsid w:val="008965F6"/>
    <w:pPr>
      <w:numPr>
        <w:numId w:val="28"/>
      </w:numPr>
      <w:spacing w:before="0" w:after="0" w:line="216" w:lineRule="auto"/>
      <w:ind w:left="284" w:hanging="284"/>
    </w:pPr>
    <w:rPr>
      <w:sz w:val="20"/>
    </w:rPr>
  </w:style>
  <w:style w:type="paragraph" w:customStyle="1" w:styleId="Pucedugraphique2">
    <w:name w:val="Puce du graphique 2"/>
    <w:basedOn w:val="Normal"/>
    <w:qFormat/>
    <w:rsid w:val="008965F6"/>
    <w:pPr>
      <w:numPr>
        <w:numId w:val="30"/>
      </w:numPr>
      <w:spacing w:before="0" w:after="0" w:line="216" w:lineRule="auto"/>
      <w:ind w:left="284" w:hanging="284"/>
    </w:pPr>
    <w:rPr>
      <w:sz w:val="20"/>
    </w:rPr>
  </w:style>
  <w:style w:type="paragraph" w:customStyle="1" w:styleId="Pucedugraphique3">
    <w:name w:val="Puce du graphique 3"/>
    <w:basedOn w:val="Normal"/>
    <w:qFormat/>
    <w:rsid w:val="008965F6"/>
    <w:pPr>
      <w:numPr>
        <w:numId w:val="29"/>
      </w:numPr>
      <w:spacing w:before="0" w:after="0" w:line="216" w:lineRule="auto"/>
      <w:ind w:left="284" w:hanging="284"/>
    </w:pPr>
    <w:rPr>
      <w:sz w:val="20"/>
    </w:rPr>
  </w:style>
  <w:style w:type="paragraph" w:customStyle="1" w:styleId="Pucedugraphique4">
    <w:name w:val="Puce du graphique 4"/>
    <w:basedOn w:val="Normal"/>
    <w:qFormat/>
    <w:rsid w:val="008965F6"/>
    <w:pPr>
      <w:numPr>
        <w:numId w:val="31"/>
      </w:numPr>
      <w:spacing w:before="0" w:after="0" w:line="240" w:lineRule="auto"/>
      <w:ind w:left="284" w:hanging="284"/>
    </w:pPr>
    <w:rPr>
      <w:sz w:val="20"/>
    </w:rPr>
  </w:style>
  <w:style w:type="paragraph" w:customStyle="1" w:styleId="Textedetableaugrandetaille">
    <w:name w:val="Texte de tableau grande taille"/>
    <w:basedOn w:val="Normal"/>
    <w:semiHidden/>
    <w:qFormat/>
    <w:rsid w:val="00F77933"/>
    <w:pPr>
      <w:spacing w:before="0" w:after="0" w:line="240" w:lineRule="auto"/>
    </w:pPr>
    <w:rPr>
      <w:color w:val="2F2F2F"/>
      <w:sz w:val="18"/>
    </w:rPr>
  </w:style>
  <w:style w:type="paragraph" w:styleId="Listenumros2">
    <w:name w:val="List Number 2"/>
    <w:basedOn w:val="Normal"/>
    <w:uiPriority w:val="99"/>
    <w:semiHidden/>
    <w:rsid w:val="00685B4E"/>
    <w:pPr>
      <w:numPr>
        <w:ilvl w:val="1"/>
        <w:numId w:val="32"/>
      </w:numPr>
      <w:spacing w:before="0" w:line="271" w:lineRule="auto"/>
    </w:pPr>
  </w:style>
  <w:style w:type="paragraph" w:customStyle="1" w:styleId="Textedegraphique">
    <w:name w:val="Texte de graphique"/>
    <w:basedOn w:val="Normal"/>
    <w:qFormat/>
    <w:rsid w:val="005B3210"/>
    <w:pPr>
      <w:spacing w:line="240" w:lineRule="auto"/>
      <w:jc w:val="center"/>
    </w:pPr>
    <w:rPr>
      <w:b/>
      <w:color w:val="FFFFFF" w:themeColor="background1"/>
      <w:sz w:val="20"/>
      <w:szCs w:val="20"/>
    </w:rPr>
  </w:style>
  <w:style w:type="paragraph" w:customStyle="1" w:styleId="En-tte1">
    <w:name w:val="En-tête 1"/>
    <w:basedOn w:val="Normal"/>
    <w:next w:val="Normal"/>
    <w:link w:val="CaractreEn-tte1"/>
    <w:uiPriority w:val="99"/>
    <w:qFormat/>
    <w:rsid w:val="002E6D69"/>
    <w:pPr>
      <w:spacing w:before="0" w:after="840"/>
    </w:pPr>
    <w:rPr>
      <w:i/>
    </w:rPr>
  </w:style>
  <w:style w:type="character" w:customStyle="1" w:styleId="CaractreEn-tte1">
    <w:name w:val="Caractère En-tête 1"/>
    <w:basedOn w:val="Policepardfaut"/>
    <w:link w:val="En-tte1"/>
    <w:uiPriority w:val="99"/>
    <w:rsid w:val="000E26A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829467">
      <w:bodyDiv w:val="1"/>
      <w:marLeft w:val="0"/>
      <w:marRight w:val="0"/>
      <w:marTop w:val="0"/>
      <w:marBottom w:val="0"/>
      <w:divBdr>
        <w:top w:val="none" w:sz="0" w:space="0" w:color="auto"/>
        <w:left w:val="none" w:sz="0" w:space="0" w:color="auto"/>
        <w:bottom w:val="none" w:sz="0" w:space="0" w:color="auto"/>
        <w:right w:val="none" w:sz="0" w:space="0" w:color="auto"/>
      </w:divBdr>
    </w:div>
    <w:div w:id="653677607">
      <w:bodyDiv w:val="1"/>
      <w:marLeft w:val="0"/>
      <w:marRight w:val="0"/>
      <w:marTop w:val="0"/>
      <w:marBottom w:val="0"/>
      <w:divBdr>
        <w:top w:val="none" w:sz="0" w:space="0" w:color="auto"/>
        <w:left w:val="none" w:sz="0" w:space="0" w:color="auto"/>
        <w:bottom w:val="none" w:sz="0" w:space="0" w:color="auto"/>
        <w:right w:val="none" w:sz="0" w:space="0" w:color="auto"/>
      </w:divBdr>
    </w:div>
    <w:div w:id="2009868638">
      <w:bodyDiv w:val="1"/>
      <w:marLeft w:val="0"/>
      <w:marRight w:val="0"/>
      <w:marTop w:val="0"/>
      <w:marBottom w:val="0"/>
      <w:divBdr>
        <w:top w:val="none" w:sz="0" w:space="0" w:color="auto"/>
        <w:left w:val="none" w:sz="0" w:space="0" w:color="auto"/>
        <w:bottom w:val="none" w:sz="0" w:space="0" w:color="auto"/>
        <w:right w:val="none" w:sz="0" w:space="0" w:color="auto"/>
      </w:divBdr>
    </w:div>
    <w:div w:id="211767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footer" Target="footer2.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diagramColors" Target="diagrams/colors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esa623\AppData\Roaming\Microsoft\Templates\Analyse%20de%20march&#233;%20et%20SWOT%20pour%20petite%20entreprise.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C96BD2-F7BB-4622-8A91-F91C8C9A8C8F}" type="doc">
      <dgm:prSet loTypeId="urn:microsoft.com/office/officeart/2005/8/layout/hList1" loCatId="list" qsTypeId="urn:microsoft.com/office/officeart/2005/8/quickstyle/simple1" qsCatId="simple" csTypeId="urn:microsoft.com/office/officeart/2005/8/colors/colorful1" csCatId="colorful" phldr="1"/>
      <dgm:spPr/>
      <dgm:t>
        <a:bodyPr/>
        <a:lstStyle/>
        <a:p>
          <a:endParaRPr lang="fr-FR"/>
        </a:p>
      </dgm:t>
    </dgm:pt>
    <dgm:pt modelId="{0DCE09C7-4187-4FA4-9273-FED8B41330A3}">
      <dgm:prSet phldrT="[Texte]"/>
      <dgm:spPr/>
      <dgm:t>
        <a:bodyPr/>
        <a:lstStyle/>
        <a:p>
          <a:r>
            <a:rPr lang="fr-FR"/>
            <a:t>Avec impact Rmpp</a:t>
          </a:r>
        </a:p>
      </dgm:t>
    </dgm:pt>
    <dgm:pt modelId="{47B305F8-B298-4396-A14C-47281EC588A1}" type="parTrans" cxnId="{A3093FFC-E15C-4C70-95D2-B46B08449E25}">
      <dgm:prSet/>
      <dgm:spPr/>
      <dgm:t>
        <a:bodyPr/>
        <a:lstStyle/>
        <a:p>
          <a:endParaRPr lang="fr-FR"/>
        </a:p>
      </dgm:t>
    </dgm:pt>
    <dgm:pt modelId="{ABAD4129-E28D-42BC-93F2-98A23C59D75C}" type="sibTrans" cxnId="{A3093FFC-E15C-4C70-95D2-B46B08449E25}">
      <dgm:prSet/>
      <dgm:spPr/>
      <dgm:t>
        <a:bodyPr/>
        <a:lstStyle/>
        <a:p>
          <a:endParaRPr lang="fr-FR"/>
        </a:p>
      </dgm:t>
    </dgm:pt>
    <dgm:pt modelId="{7A5EC3CA-D183-48D4-BB7E-E6946F3DA1AC}">
      <dgm:prSet phldrT="[Texte]"/>
      <dgm:spPr/>
      <dgm:t>
        <a:bodyPr/>
        <a:lstStyle/>
        <a:p>
          <a:r>
            <a:rPr lang="fr-FR"/>
            <a:t>21 agents</a:t>
          </a:r>
        </a:p>
      </dgm:t>
    </dgm:pt>
    <dgm:pt modelId="{FEEE1FC8-1419-458B-A79A-F00CDBE818C8}" type="parTrans" cxnId="{938BF3BC-E493-4A14-8A84-01C56492AC4E}">
      <dgm:prSet/>
      <dgm:spPr/>
      <dgm:t>
        <a:bodyPr/>
        <a:lstStyle/>
        <a:p>
          <a:endParaRPr lang="fr-FR"/>
        </a:p>
      </dgm:t>
    </dgm:pt>
    <dgm:pt modelId="{F9F99A8D-3AEE-4209-8899-E1825C22B1A1}" type="sibTrans" cxnId="{938BF3BC-E493-4A14-8A84-01C56492AC4E}">
      <dgm:prSet/>
      <dgm:spPr/>
      <dgm:t>
        <a:bodyPr/>
        <a:lstStyle/>
        <a:p>
          <a:endParaRPr lang="fr-FR"/>
        </a:p>
      </dgm:t>
    </dgm:pt>
    <dgm:pt modelId="{4E2C08D8-4725-4F86-84E1-B9E25C89098D}">
      <dgm:prSet phldrT="[Texte]"/>
      <dgm:spPr/>
      <dgm:t>
        <a:bodyPr/>
        <a:lstStyle/>
        <a:p>
          <a:r>
            <a:rPr lang="fr-FR"/>
            <a:t>0,0267</a:t>
          </a:r>
        </a:p>
      </dgm:t>
    </dgm:pt>
    <dgm:pt modelId="{7DE2FFAA-3875-4289-9203-63C71407912A}" type="parTrans" cxnId="{F3980FE9-7834-42D7-A33D-20C0B92C1E04}">
      <dgm:prSet/>
      <dgm:spPr/>
      <dgm:t>
        <a:bodyPr/>
        <a:lstStyle/>
        <a:p>
          <a:endParaRPr lang="fr-FR"/>
        </a:p>
      </dgm:t>
    </dgm:pt>
    <dgm:pt modelId="{C0B842C9-A969-4C64-9B80-DBA9961A0AEC}" type="sibTrans" cxnId="{F3980FE9-7834-42D7-A33D-20C0B92C1E04}">
      <dgm:prSet/>
      <dgm:spPr/>
      <dgm:t>
        <a:bodyPr/>
        <a:lstStyle/>
        <a:p>
          <a:endParaRPr lang="fr-FR"/>
        </a:p>
      </dgm:t>
    </dgm:pt>
    <dgm:pt modelId="{BD51090D-EF7E-4F3E-8B22-6336A796FEA5}">
      <dgm:prSet phldrT="[Texte]"/>
      <dgm:spPr/>
      <dgm:t>
        <a:bodyPr/>
        <a:lstStyle/>
        <a:p>
          <a:r>
            <a:rPr lang="fr-FR"/>
            <a:t>Sans impact Rmpp</a:t>
          </a:r>
        </a:p>
      </dgm:t>
    </dgm:pt>
    <dgm:pt modelId="{3F947AF5-B26A-4956-8A45-2C1469B33847}" type="parTrans" cxnId="{49EA4329-D8F1-4C47-80EA-353707CB548A}">
      <dgm:prSet/>
      <dgm:spPr/>
      <dgm:t>
        <a:bodyPr/>
        <a:lstStyle/>
        <a:p>
          <a:endParaRPr lang="fr-FR"/>
        </a:p>
      </dgm:t>
    </dgm:pt>
    <dgm:pt modelId="{CE29C022-04D1-438C-A0C2-96A95A0F00E5}" type="sibTrans" cxnId="{49EA4329-D8F1-4C47-80EA-353707CB548A}">
      <dgm:prSet/>
      <dgm:spPr/>
      <dgm:t>
        <a:bodyPr/>
        <a:lstStyle/>
        <a:p>
          <a:endParaRPr lang="fr-FR"/>
        </a:p>
      </dgm:t>
    </dgm:pt>
    <dgm:pt modelId="{12FA98F0-CF69-4DB7-B17C-5E3C486C3F67}">
      <dgm:prSet phldrT="[Texte]"/>
      <dgm:spPr/>
      <dgm:t>
        <a:bodyPr/>
        <a:lstStyle/>
        <a:p>
          <a:r>
            <a:rPr lang="fr-FR"/>
            <a:t>6 agents</a:t>
          </a:r>
        </a:p>
      </dgm:t>
    </dgm:pt>
    <dgm:pt modelId="{CF46FE88-C77D-475A-AC77-DFC7E3075467}" type="parTrans" cxnId="{48D1B975-4739-4D97-86BE-09E8C357ACB9}">
      <dgm:prSet/>
      <dgm:spPr/>
      <dgm:t>
        <a:bodyPr/>
        <a:lstStyle/>
        <a:p>
          <a:endParaRPr lang="fr-FR"/>
        </a:p>
      </dgm:t>
    </dgm:pt>
    <dgm:pt modelId="{FE4CA2D9-5D71-437F-BA1B-443D50881BDB}" type="sibTrans" cxnId="{48D1B975-4739-4D97-86BE-09E8C357ACB9}">
      <dgm:prSet/>
      <dgm:spPr/>
      <dgm:t>
        <a:bodyPr/>
        <a:lstStyle/>
        <a:p>
          <a:endParaRPr lang="fr-FR"/>
        </a:p>
      </dgm:t>
    </dgm:pt>
    <dgm:pt modelId="{AE4F0C6A-EED0-4C1F-A5FD-7E80B20A7F79}" type="pres">
      <dgm:prSet presAssocID="{88C96BD2-F7BB-4622-8A91-F91C8C9A8C8F}" presName="Name0" presStyleCnt="0">
        <dgm:presLayoutVars>
          <dgm:dir/>
          <dgm:animLvl val="lvl"/>
          <dgm:resizeHandles val="exact"/>
        </dgm:presLayoutVars>
      </dgm:prSet>
      <dgm:spPr/>
    </dgm:pt>
    <dgm:pt modelId="{62B49336-FBB3-489B-B892-FDCEED80EA3E}" type="pres">
      <dgm:prSet presAssocID="{0DCE09C7-4187-4FA4-9273-FED8B41330A3}" presName="composite" presStyleCnt="0"/>
      <dgm:spPr/>
    </dgm:pt>
    <dgm:pt modelId="{D20BFE50-3AFC-4FDB-8F93-885DFBDC85CA}" type="pres">
      <dgm:prSet presAssocID="{0DCE09C7-4187-4FA4-9273-FED8B41330A3}" presName="parTx" presStyleLbl="alignNode1" presStyleIdx="0" presStyleCnt="2">
        <dgm:presLayoutVars>
          <dgm:chMax val="0"/>
          <dgm:chPref val="0"/>
          <dgm:bulletEnabled val="1"/>
        </dgm:presLayoutVars>
      </dgm:prSet>
      <dgm:spPr/>
    </dgm:pt>
    <dgm:pt modelId="{7FB5DF2B-B459-4973-9B52-B901B57BC978}" type="pres">
      <dgm:prSet presAssocID="{0DCE09C7-4187-4FA4-9273-FED8B41330A3}" presName="desTx" presStyleLbl="alignAccFollowNode1" presStyleIdx="0" presStyleCnt="2">
        <dgm:presLayoutVars>
          <dgm:bulletEnabled val="1"/>
        </dgm:presLayoutVars>
      </dgm:prSet>
      <dgm:spPr/>
    </dgm:pt>
    <dgm:pt modelId="{53D38B3B-FCF1-4801-8134-E13A8A6B8E7E}" type="pres">
      <dgm:prSet presAssocID="{ABAD4129-E28D-42BC-93F2-98A23C59D75C}" presName="space" presStyleCnt="0"/>
      <dgm:spPr/>
    </dgm:pt>
    <dgm:pt modelId="{FD7B384E-D8EC-40FB-877C-5910F20CDDB3}" type="pres">
      <dgm:prSet presAssocID="{BD51090D-EF7E-4F3E-8B22-6336A796FEA5}" presName="composite" presStyleCnt="0"/>
      <dgm:spPr/>
    </dgm:pt>
    <dgm:pt modelId="{7338C395-912A-4B64-B1FE-AD5C1F8FA339}" type="pres">
      <dgm:prSet presAssocID="{BD51090D-EF7E-4F3E-8B22-6336A796FEA5}" presName="parTx" presStyleLbl="alignNode1" presStyleIdx="1" presStyleCnt="2">
        <dgm:presLayoutVars>
          <dgm:chMax val="0"/>
          <dgm:chPref val="0"/>
          <dgm:bulletEnabled val="1"/>
        </dgm:presLayoutVars>
      </dgm:prSet>
      <dgm:spPr/>
    </dgm:pt>
    <dgm:pt modelId="{D8D13D43-BFB8-411B-8E26-1343DA2074AC}" type="pres">
      <dgm:prSet presAssocID="{BD51090D-EF7E-4F3E-8B22-6336A796FEA5}" presName="desTx" presStyleLbl="alignAccFollowNode1" presStyleIdx="1" presStyleCnt="2">
        <dgm:presLayoutVars>
          <dgm:bulletEnabled val="1"/>
        </dgm:presLayoutVars>
      </dgm:prSet>
      <dgm:spPr/>
    </dgm:pt>
  </dgm:ptLst>
  <dgm:cxnLst>
    <dgm:cxn modelId="{49EA4329-D8F1-4C47-80EA-353707CB548A}" srcId="{88C96BD2-F7BB-4622-8A91-F91C8C9A8C8F}" destId="{BD51090D-EF7E-4F3E-8B22-6336A796FEA5}" srcOrd="1" destOrd="0" parTransId="{3F947AF5-B26A-4956-8A45-2C1469B33847}" sibTransId="{CE29C022-04D1-438C-A0C2-96A95A0F00E5}"/>
    <dgm:cxn modelId="{9096112E-7DF8-4E2A-8C33-66DCA19EAC86}" type="presOf" srcId="{7A5EC3CA-D183-48D4-BB7E-E6946F3DA1AC}" destId="{7FB5DF2B-B459-4973-9B52-B901B57BC978}" srcOrd="0" destOrd="0" presId="urn:microsoft.com/office/officeart/2005/8/layout/hList1"/>
    <dgm:cxn modelId="{0E235C45-9467-4565-B647-499C49C689B7}" type="presOf" srcId="{BD51090D-EF7E-4F3E-8B22-6336A796FEA5}" destId="{7338C395-912A-4B64-B1FE-AD5C1F8FA339}" srcOrd="0" destOrd="0" presId="urn:microsoft.com/office/officeart/2005/8/layout/hList1"/>
    <dgm:cxn modelId="{E109366F-4666-43A4-B8B1-A4504679BCEC}" type="presOf" srcId="{0DCE09C7-4187-4FA4-9273-FED8B41330A3}" destId="{D20BFE50-3AFC-4FDB-8F93-885DFBDC85CA}" srcOrd="0" destOrd="0" presId="urn:microsoft.com/office/officeart/2005/8/layout/hList1"/>
    <dgm:cxn modelId="{48D1B975-4739-4D97-86BE-09E8C357ACB9}" srcId="{BD51090D-EF7E-4F3E-8B22-6336A796FEA5}" destId="{12FA98F0-CF69-4DB7-B17C-5E3C486C3F67}" srcOrd="0" destOrd="0" parTransId="{CF46FE88-C77D-475A-AC77-DFC7E3075467}" sibTransId="{FE4CA2D9-5D71-437F-BA1B-443D50881BDB}"/>
    <dgm:cxn modelId="{A59BA785-C819-441F-A3F4-90DB4DE0ACB2}" type="presOf" srcId="{88C96BD2-F7BB-4622-8A91-F91C8C9A8C8F}" destId="{AE4F0C6A-EED0-4C1F-A5FD-7E80B20A7F79}" srcOrd="0" destOrd="0" presId="urn:microsoft.com/office/officeart/2005/8/layout/hList1"/>
    <dgm:cxn modelId="{938BF3BC-E493-4A14-8A84-01C56492AC4E}" srcId="{0DCE09C7-4187-4FA4-9273-FED8B41330A3}" destId="{7A5EC3CA-D183-48D4-BB7E-E6946F3DA1AC}" srcOrd="0" destOrd="0" parTransId="{FEEE1FC8-1419-458B-A79A-F00CDBE818C8}" sibTransId="{F9F99A8D-3AEE-4209-8899-E1825C22B1A1}"/>
    <dgm:cxn modelId="{5613BDDC-85B7-4EA3-BA95-8DFF3540A57A}" type="presOf" srcId="{12FA98F0-CF69-4DB7-B17C-5E3C486C3F67}" destId="{D8D13D43-BFB8-411B-8E26-1343DA2074AC}" srcOrd="0" destOrd="0" presId="urn:microsoft.com/office/officeart/2005/8/layout/hList1"/>
    <dgm:cxn modelId="{2F234AE2-5171-4A20-9AEE-4AD507A651F2}" type="presOf" srcId="{4E2C08D8-4725-4F86-84E1-B9E25C89098D}" destId="{7FB5DF2B-B459-4973-9B52-B901B57BC978}" srcOrd="0" destOrd="1" presId="urn:microsoft.com/office/officeart/2005/8/layout/hList1"/>
    <dgm:cxn modelId="{F3980FE9-7834-42D7-A33D-20C0B92C1E04}" srcId="{0DCE09C7-4187-4FA4-9273-FED8B41330A3}" destId="{4E2C08D8-4725-4F86-84E1-B9E25C89098D}" srcOrd="1" destOrd="0" parTransId="{7DE2FFAA-3875-4289-9203-63C71407912A}" sibTransId="{C0B842C9-A969-4C64-9B80-DBA9961A0AEC}"/>
    <dgm:cxn modelId="{A3093FFC-E15C-4C70-95D2-B46B08449E25}" srcId="{88C96BD2-F7BB-4622-8A91-F91C8C9A8C8F}" destId="{0DCE09C7-4187-4FA4-9273-FED8B41330A3}" srcOrd="0" destOrd="0" parTransId="{47B305F8-B298-4396-A14C-47281EC588A1}" sibTransId="{ABAD4129-E28D-42BC-93F2-98A23C59D75C}"/>
    <dgm:cxn modelId="{0BA3D304-520D-49CB-8192-0F8D11227765}" type="presParOf" srcId="{AE4F0C6A-EED0-4C1F-A5FD-7E80B20A7F79}" destId="{62B49336-FBB3-489B-B892-FDCEED80EA3E}" srcOrd="0" destOrd="0" presId="urn:microsoft.com/office/officeart/2005/8/layout/hList1"/>
    <dgm:cxn modelId="{4594142F-FECE-4143-B5EF-787BE4A09A92}" type="presParOf" srcId="{62B49336-FBB3-489B-B892-FDCEED80EA3E}" destId="{D20BFE50-3AFC-4FDB-8F93-885DFBDC85CA}" srcOrd="0" destOrd="0" presId="urn:microsoft.com/office/officeart/2005/8/layout/hList1"/>
    <dgm:cxn modelId="{EE7CA950-0FBB-46F8-8B8A-DBBE7B05B5D9}" type="presParOf" srcId="{62B49336-FBB3-489B-B892-FDCEED80EA3E}" destId="{7FB5DF2B-B459-4973-9B52-B901B57BC978}" srcOrd="1" destOrd="0" presId="urn:microsoft.com/office/officeart/2005/8/layout/hList1"/>
    <dgm:cxn modelId="{14D5C334-66B5-41B9-9E98-B0BA32A4A25F}" type="presParOf" srcId="{AE4F0C6A-EED0-4C1F-A5FD-7E80B20A7F79}" destId="{53D38B3B-FCF1-4801-8134-E13A8A6B8E7E}" srcOrd="1" destOrd="0" presId="urn:microsoft.com/office/officeart/2005/8/layout/hList1"/>
    <dgm:cxn modelId="{FA6D3491-A7F6-4328-962C-E09E345E88D8}" type="presParOf" srcId="{AE4F0C6A-EED0-4C1F-A5FD-7E80B20A7F79}" destId="{FD7B384E-D8EC-40FB-877C-5910F20CDDB3}" srcOrd="2" destOrd="0" presId="urn:microsoft.com/office/officeart/2005/8/layout/hList1"/>
    <dgm:cxn modelId="{7049AB3E-7732-4B13-BD99-A5DAF3033E1D}" type="presParOf" srcId="{FD7B384E-D8EC-40FB-877C-5910F20CDDB3}" destId="{7338C395-912A-4B64-B1FE-AD5C1F8FA339}" srcOrd="0" destOrd="0" presId="urn:microsoft.com/office/officeart/2005/8/layout/hList1"/>
    <dgm:cxn modelId="{CE48A7A3-3619-488C-B239-480628BE7102}" type="presParOf" srcId="{FD7B384E-D8EC-40FB-877C-5910F20CDDB3}" destId="{D8D13D43-BFB8-411B-8E26-1343DA2074AC}" srcOrd="1" destOrd="0" presId="urn:microsoft.com/office/officeart/2005/8/layout/hLis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9283E89-AD80-417D-AF98-A8B89592A854}" type="doc">
      <dgm:prSet loTypeId="urn:microsoft.com/office/officeart/2005/8/layout/vList6" loCatId="list" qsTypeId="urn:microsoft.com/office/officeart/2005/8/quickstyle/simple1" qsCatId="simple" csTypeId="urn:microsoft.com/office/officeart/2005/8/colors/colorful1" csCatId="colorful" phldr="1"/>
      <dgm:spPr/>
      <dgm:t>
        <a:bodyPr/>
        <a:lstStyle/>
        <a:p>
          <a:endParaRPr lang="fr-FR"/>
        </a:p>
      </dgm:t>
    </dgm:pt>
    <dgm:pt modelId="{D8AA8258-A154-46D1-8500-24EDBB057A9D}">
      <dgm:prSet phldrT="[Texte]"/>
      <dgm:spPr/>
      <dgm:t>
        <a:bodyPr/>
        <a:lstStyle/>
        <a:p>
          <a:r>
            <a:rPr lang="fr-FR"/>
            <a:t>Sans impact Rmpp</a:t>
          </a:r>
        </a:p>
      </dgm:t>
    </dgm:pt>
    <dgm:pt modelId="{D40F3E13-6969-4F96-B686-B75C64035F3B}" type="parTrans" cxnId="{48624826-A31D-4278-8A9E-8F6774655C06}">
      <dgm:prSet/>
      <dgm:spPr/>
      <dgm:t>
        <a:bodyPr/>
        <a:lstStyle/>
        <a:p>
          <a:endParaRPr lang="fr-FR"/>
        </a:p>
      </dgm:t>
    </dgm:pt>
    <dgm:pt modelId="{9DE1982F-E6F6-4972-AB51-1CAD18814099}" type="sibTrans" cxnId="{48624826-A31D-4278-8A9E-8F6774655C06}">
      <dgm:prSet/>
      <dgm:spPr/>
      <dgm:t>
        <a:bodyPr/>
        <a:lstStyle/>
        <a:p>
          <a:endParaRPr lang="fr-FR"/>
        </a:p>
      </dgm:t>
    </dgm:pt>
    <dgm:pt modelId="{3B16B1AF-6C58-449F-B035-B6485301719C}">
      <dgm:prSet phldrT="[Texte]"/>
      <dgm:spPr/>
      <dgm:t>
        <a:bodyPr/>
        <a:lstStyle/>
        <a:p>
          <a:r>
            <a:rPr lang="fr-FR"/>
            <a:t>3 agents en invalidité</a:t>
          </a:r>
        </a:p>
      </dgm:t>
    </dgm:pt>
    <dgm:pt modelId="{E263B72A-B19E-4A01-A979-AF86FF67D07A}" type="parTrans" cxnId="{0ADCAFD5-AE52-4316-A614-644D0F52340D}">
      <dgm:prSet/>
      <dgm:spPr/>
      <dgm:t>
        <a:bodyPr/>
        <a:lstStyle/>
        <a:p>
          <a:endParaRPr lang="fr-FR"/>
        </a:p>
      </dgm:t>
    </dgm:pt>
    <dgm:pt modelId="{922D6A0A-509C-4A5D-A041-53AB5F00FB8B}" type="sibTrans" cxnId="{0ADCAFD5-AE52-4316-A614-644D0F52340D}">
      <dgm:prSet/>
      <dgm:spPr/>
      <dgm:t>
        <a:bodyPr/>
        <a:lstStyle/>
        <a:p>
          <a:endParaRPr lang="fr-FR"/>
        </a:p>
      </dgm:t>
    </dgm:pt>
    <dgm:pt modelId="{8A571924-5C46-4D6B-B65F-4D39315723E2}">
      <dgm:prSet phldrT="[Texte]"/>
      <dgm:spPr/>
      <dgm:t>
        <a:bodyPr/>
        <a:lstStyle/>
        <a:p>
          <a:r>
            <a:rPr lang="fr-FR"/>
            <a:t>1 départ en retraite au 31/07</a:t>
          </a:r>
        </a:p>
      </dgm:t>
    </dgm:pt>
    <dgm:pt modelId="{14AFEFFF-583B-4C29-AE3D-077D53C9F3BB}" type="parTrans" cxnId="{6AD0D9D8-64C6-4777-8748-4F6429BE879D}">
      <dgm:prSet/>
      <dgm:spPr/>
      <dgm:t>
        <a:bodyPr/>
        <a:lstStyle/>
        <a:p>
          <a:endParaRPr lang="fr-FR"/>
        </a:p>
      </dgm:t>
    </dgm:pt>
    <dgm:pt modelId="{EE809BDE-8E8B-4D23-A45C-D10E35DF55D6}" type="sibTrans" cxnId="{6AD0D9D8-64C6-4777-8748-4F6429BE879D}">
      <dgm:prSet/>
      <dgm:spPr/>
      <dgm:t>
        <a:bodyPr/>
        <a:lstStyle/>
        <a:p>
          <a:endParaRPr lang="fr-FR"/>
        </a:p>
      </dgm:t>
    </dgm:pt>
    <dgm:pt modelId="{B6F43B07-E8AB-4C8A-BF42-B86250F124BE}">
      <dgm:prSet phldrT="[Texte]"/>
      <dgm:spPr/>
      <dgm:t>
        <a:bodyPr/>
        <a:lstStyle/>
        <a:p>
          <a:r>
            <a:rPr lang="fr-FR"/>
            <a:t>Avec impact Rmpp</a:t>
          </a:r>
        </a:p>
      </dgm:t>
    </dgm:pt>
    <dgm:pt modelId="{39C15DF3-8B07-4F0C-BE27-7D0571489EE4}" type="parTrans" cxnId="{C14C2F99-FBF7-45B0-B51A-E36DD84E49B7}">
      <dgm:prSet/>
      <dgm:spPr/>
      <dgm:t>
        <a:bodyPr/>
        <a:lstStyle/>
        <a:p>
          <a:endParaRPr lang="fr-FR"/>
        </a:p>
      </dgm:t>
    </dgm:pt>
    <dgm:pt modelId="{88EB0D10-CC3C-46E6-814A-267081332F7B}" type="sibTrans" cxnId="{C14C2F99-FBF7-45B0-B51A-E36DD84E49B7}">
      <dgm:prSet/>
      <dgm:spPr/>
      <dgm:t>
        <a:bodyPr/>
        <a:lstStyle/>
        <a:p>
          <a:endParaRPr lang="fr-FR"/>
        </a:p>
      </dgm:t>
    </dgm:pt>
    <dgm:pt modelId="{A7E9C08E-54CB-46A0-B8AC-B822067A4646}">
      <dgm:prSet phldrT="[Texte]"/>
      <dgm:spPr/>
      <dgm:t>
        <a:bodyPr/>
        <a:lstStyle/>
        <a:p>
          <a:r>
            <a:rPr lang="fr-FR"/>
            <a:t>Action Sociale : 3 agents (dont 1 en ALD)</a:t>
          </a:r>
        </a:p>
      </dgm:t>
    </dgm:pt>
    <dgm:pt modelId="{899157E9-83DF-40CF-8392-019DFEF44440}" type="parTrans" cxnId="{8107F22D-94CA-4357-B8CD-F1FFA030F59E}">
      <dgm:prSet/>
      <dgm:spPr/>
      <dgm:t>
        <a:bodyPr/>
        <a:lstStyle/>
        <a:p>
          <a:endParaRPr lang="fr-FR"/>
        </a:p>
      </dgm:t>
    </dgm:pt>
    <dgm:pt modelId="{9D467F1F-9503-4968-941D-06C7C93A2CF1}" type="sibTrans" cxnId="{8107F22D-94CA-4357-B8CD-F1FFA030F59E}">
      <dgm:prSet/>
      <dgm:spPr/>
      <dgm:t>
        <a:bodyPr/>
        <a:lstStyle/>
        <a:p>
          <a:endParaRPr lang="fr-FR"/>
        </a:p>
      </dgm:t>
    </dgm:pt>
    <dgm:pt modelId="{AEB6EE4B-A646-4DF7-B7FF-6A522693C19B}">
      <dgm:prSet phldrT="[Texte]"/>
      <dgm:spPr/>
      <dgm:t>
        <a:bodyPr/>
        <a:lstStyle/>
        <a:p>
          <a:r>
            <a:rPr lang="fr-FR"/>
            <a:t>DCF : 1agent (dont 1 en ALD)</a:t>
          </a:r>
        </a:p>
      </dgm:t>
    </dgm:pt>
    <dgm:pt modelId="{9B2EF729-9AD2-4DB2-9E6B-E0A30C566A57}" type="parTrans" cxnId="{28A7375C-190E-4D17-802B-E51254240551}">
      <dgm:prSet/>
      <dgm:spPr/>
      <dgm:t>
        <a:bodyPr/>
        <a:lstStyle/>
        <a:p>
          <a:endParaRPr lang="fr-FR"/>
        </a:p>
      </dgm:t>
    </dgm:pt>
    <dgm:pt modelId="{2BB00A9E-66F6-4DBC-A869-0C28A0091838}" type="sibTrans" cxnId="{28A7375C-190E-4D17-802B-E51254240551}">
      <dgm:prSet/>
      <dgm:spPr/>
      <dgm:t>
        <a:bodyPr/>
        <a:lstStyle/>
        <a:p>
          <a:endParaRPr lang="fr-FR"/>
        </a:p>
      </dgm:t>
    </dgm:pt>
    <dgm:pt modelId="{B68F427E-3F9E-4D52-A28B-339DD085250A}">
      <dgm:prSet phldrT="[Texte]"/>
      <dgm:spPr/>
      <dgm:t>
        <a:bodyPr/>
        <a:lstStyle/>
        <a:p>
          <a:r>
            <a:rPr lang="fr-FR"/>
            <a:t>1 agent en congé parental sans solde</a:t>
          </a:r>
        </a:p>
      </dgm:t>
    </dgm:pt>
    <dgm:pt modelId="{9D92C29F-AF02-46FF-8B26-6244F440DCC7}" type="parTrans" cxnId="{C362C6F2-F51D-49BD-9952-084C27686561}">
      <dgm:prSet/>
      <dgm:spPr/>
      <dgm:t>
        <a:bodyPr/>
        <a:lstStyle/>
        <a:p>
          <a:endParaRPr lang="fr-FR"/>
        </a:p>
      </dgm:t>
    </dgm:pt>
    <dgm:pt modelId="{4B815355-496F-45C4-B244-8AF5DEFA1F6F}" type="sibTrans" cxnId="{C362C6F2-F51D-49BD-9952-084C27686561}">
      <dgm:prSet/>
      <dgm:spPr/>
      <dgm:t>
        <a:bodyPr/>
        <a:lstStyle/>
        <a:p>
          <a:endParaRPr lang="fr-FR"/>
        </a:p>
      </dgm:t>
    </dgm:pt>
    <dgm:pt modelId="{E404F9B3-2E97-4E11-8DB5-08AE76CE4272}">
      <dgm:prSet phldrT="[Texte]"/>
      <dgm:spPr/>
      <dgm:t>
        <a:bodyPr/>
        <a:lstStyle/>
        <a:p>
          <a:r>
            <a:rPr lang="fr-FR"/>
            <a:t>P/R : 1 agent</a:t>
          </a:r>
        </a:p>
      </dgm:t>
    </dgm:pt>
    <dgm:pt modelId="{8FB8369C-A966-4728-8C71-2F4ED5F06090}" type="parTrans" cxnId="{1E407D11-1737-45DB-9BF7-1AD212AC179C}">
      <dgm:prSet/>
      <dgm:spPr/>
      <dgm:t>
        <a:bodyPr/>
        <a:lstStyle/>
        <a:p>
          <a:endParaRPr lang="fr-FR"/>
        </a:p>
      </dgm:t>
    </dgm:pt>
    <dgm:pt modelId="{791E229D-95C0-4C54-AE1E-EA15F5C13525}" type="sibTrans" cxnId="{1E407D11-1737-45DB-9BF7-1AD212AC179C}">
      <dgm:prSet/>
      <dgm:spPr/>
      <dgm:t>
        <a:bodyPr/>
        <a:lstStyle/>
        <a:p>
          <a:endParaRPr lang="fr-FR"/>
        </a:p>
      </dgm:t>
    </dgm:pt>
    <dgm:pt modelId="{CCF174F3-F6C6-4CCC-9038-D5528928CAF5}">
      <dgm:prSet phldrT="[Texte]"/>
      <dgm:spPr/>
      <dgm:t>
        <a:bodyPr/>
        <a:lstStyle/>
        <a:p>
          <a:r>
            <a:rPr lang="fr-FR"/>
            <a:t>Prestations familiales : 16 agents (dont 2 en ALD et 1 maladie sans solde)</a:t>
          </a:r>
        </a:p>
      </dgm:t>
    </dgm:pt>
    <dgm:pt modelId="{ED2EFE7D-86DF-49BD-B0EA-E7C07FF81046}" type="parTrans" cxnId="{7FEF39AC-A5B7-43A6-BBFE-74C857D3F00E}">
      <dgm:prSet/>
      <dgm:spPr/>
      <dgm:t>
        <a:bodyPr/>
        <a:lstStyle/>
        <a:p>
          <a:endParaRPr lang="fr-FR"/>
        </a:p>
      </dgm:t>
    </dgm:pt>
    <dgm:pt modelId="{C989591D-0AA8-4232-90F0-6ECE4557EA3B}" type="sibTrans" cxnId="{7FEF39AC-A5B7-43A6-BBFE-74C857D3F00E}">
      <dgm:prSet/>
      <dgm:spPr/>
      <dgm:t>
        <a:bodyPr/>
        <a:lstStyle/>
        <a:p>
          <a:endParaRPr lang="fr-FR"/>
        </a:p>
      </dgm:t>
    </dgm:pt>
    <dgm:pt modelId="{122BFB02-3E70-4C55-9C38-2319FB19306D}">
      <dgm:prSet phldrT="[Texte]"/>
      <dgm:spPr/>
      <dgm:t>
        <a:bodyPr/>
        <a:lstStyle/>
        <a:p>
          <a:r>
            <a:rPr lang="fr-FR"/>
            <a:t>1 agent en maladie sans solde</a:t>
          </a:r>
        </a:p>
      </dgm:t>
    </dgm:pt>
    <dgm:pt modelId="{F94DF977-94F3-49DF-BBEC-B72590E4909D}" type="parTrans" cxnId="{8DED01BC-F5A6-4B05-9598-5FE637243F38}">
      <dgm:prSet/>
      <dgm:spPr/>
    </dgm:pt>
    <dgm:pt modelId="{1D2B0047-6998-43E6-906C-12EC0D549BAD}" type="sibTrans" cxnId="{8DED01BC-F5A6-4B05-9598-5FE637243F38}">
      <dgm:prSet/>
      <dgm:spPr/>
    </dgm:pt>
    <dgm:pt modelId="{B181EB68-ABDD-4C4C-97D7-E5A0A1E42887}" type="pres">
      <dgm:prSet presAssocID="{B9283E89-AD80-417D-AF98-A8B89592A854}" presName="Name0" presStyleCnt="0">
        <dgm:presLayoutVars>
          <dgm:dir/>
          <dgm:animLvl val="lvl"/>
          <dgm:resizeHandles/>
        </dgm:presLayoutVars>
      </dgm:prSet>
      <dgm:spPr/>
    </dgm:pt>
    <dgm:pt modelId="{22C184B5-DFEB-4981-B267-FD1AB2138C6B}" type="pres">
      <dgm:prSet presAssocID="{D8AA8258-A154-46D1-8500-24EDBB057A9D}" presName="linNode" presStyleCnt="0"/>
      <dgm:spPr/>
    </dgm:pt>
    <dgm:pt modelId="{0176D56C-8862-495A-B918-B6EB051503FC}" type="pres">
      <dgm:prSet presAssocID="{D8AA8258-A154-46D1-8500-24EDBB057A9D}" presName="parentShp" presStyleLbl="node1" presStyleIdx="0" presStyleCnt="2">
        <dgm:presLayoutVars>
          <dgm:bulletEnabled val="1"/>
        </dgm:presLayoutVars>
      </dgm:prSet>
      <dgm:spPr/>
    </dgm:pt>
    <dgm:pt modelId="{0594307C-8A8B-4B24-B550-C6F02A80535A}" type="pres">
      <dgm:prSet presAssocID="{D8AA8258-A154-46D1-8500-24EDBB057A9D}" presName="childShp" presStyleLbl="bgAccFollowNode1" presStyleIdx="0" presStyleCnt="2">
        <dgm:presLayoutVars>
          <dgm:bulletEnabled val="1"/>
        </dgm:presLayoutVars>
      </dgm:prSet>
      <dgm:spPr/>
    </dgm:pt>
    <dgm:pt modelId="{62B62A8D-39E5-42F9-8C08-4F12B3F8EFB8}" type="pres">
      <dgm:prSet presAssocID="{9DE1982F-E6F6-4972-AB51-1CAD18814099}" presName="spacing" presStyleCnt="0"/>
      <dgm:spPr/>
    </dgm:pt>
    <dgm:pt modelId="{75E8F4A0-CF18-42B1-B87C-D7A076CC22B2}" type="pres">
      <dgm:prSet presAssocID="{B6F43B07-E8AB-4C8A-BF42-B86250F124BE}" presName="linNode" presStyleCnt="0"/>
      <dgm:spPr/>
    </dgm:pt>
    <dgm:pt modelId="{A3158F36-2BAD-4C63-9E11-CC97F387C5C3}" type="pres">
      <dgm:prSet presAssocID="{B6F43B07-E8AB-4C8A-BF42-B86250F124BE}" presName="parentShp" presStyleLbl="node1" presStyleIdx="1" presStyleCnt="2">
        <dgm:presLayoutVars>
          <dgm:bulletEnabled val="1"/>
        </dgm:presLayoutVars>
      </dgm:prSet>
      <dgm:spPr/>
    </dgm:pt>
    <dgm:pt modelId="{49EB8273-73F5-4A6E-8CD7-BE20EEDD33D1}" type="pres">
      <dgm:prSet presAssocID="{B6F43B07-E8AB-4C8A-BF42-B86250F124BE}" presName="childShp" presStyleLbl="bgAccFollowNode1" presStyleIdx="1" presStyleCnt="2">
        <dgm:presLayoutVars>
          <dgm:bulletEnabled val="1"/>
        </dgm:presLayoutVars>
      </dgm:prSet>
      <dgm:spPr/>
    </dgm:pt>
  </dgm:ptLst>
  <dgm:cxnLst>
    <dgm:cxn modelId="{1E407D11-1737-45DB-9BF7-1AD212AC179C}" srcId="{B6F43B07-E8AB-4C8A-BF42-B86250F124BE}" destId="{E404F9B3-2E97-4E11-8DB5-08AE76CE4272}" srcOrd="2" destOrd="0" parTransId="{8FB8369C-A966-4728-8C71-2F4ED5F06090}" sibTransId="{791E229D-95C0-4C54-AE1E-EA15F5C13525}"/>
    <dgm:cxn modelId="{2A7B6722-6988-4F5D-81E1-C319D4AEFD2C}" type="presOf" srcId="{D8AA8258-A154-46D1-8500-24EDBB057A9D}" destId="{0176D56C-8862-495A-B918-B6EB051503FC}" srcOrd="0" destOrd="0" presId="urn:microsoft.com/office/officeart/2005/8/layout/vList6"/>
    <dgm:cxn modelId="{48624826-A31D-4278-8A9E-8F6774655C06}" srcId="{B9283E89-AD80-417D-AF98-A8B89592A854}" destId="{D8AA8258-A154-46D1-8500-24EDBB057A9D}" srcOrd="0" destOrd="0" parTransId="{D40F3E13-6969-4F96-B686-B75C64035F3B}" sibTransId="{9DE1982F-E6F6-4972-AB51-1CAD18814099}"/>
    <dgm:cxn modelId="{8107F22D-94CA-4357-B8CD-F1FFA030F59E}" srcId="{B6F43B07-E8AB-4C8A-BF42-B86250F124BE}" destId="{A7E9C08E-54CB-46A0-B8AC-B822067A4646}" srcOrd="0" destOrd="0" parTransId="{899157E9-83DF-40CF-8392-019DFEF44440}" sibTransId="{9D467F1F-9503-4968-941D-06C7C93A2CF1}"/>
    <dgm:cxn modelId="{28A7375C-190E-4D17-802B-E51254240551}" srcId="{B6F43B07-E8AB-4C8A-BF42-B86250F124BE}" destId="{AEB6EE4B-A646-4DF7-B7FF-6A522693C19B}" srcOrd="1" destOrd="0" parTransId="{9B2EF729-9AD2-4DB2-9E6B-E0A30C566A57}" sibTransId="{2BB00A9E-66F6-4DBC-A869-0C28A0091838}"/>
    <dgm:cxn modelId="{0A97B25E-FA4A-49AE-BDA4-4FA6F00B8288}" type="presOf" srcId="{AEB6EE4B-A646-4DF7-B7FF-6A522693C19B}" destId="{49EB8273-73F5-4A6E-8CD7-BE20EEDD33D1}" srcOrd="0" destOrd="1" presId="urn:microsoft.com/office/officeart/2005/8/layout/vList6"/>
    <dgm:cxn modelId="{BF9EE561-DDD2-4C6A-B0DF-5810836713AA}" type="presOf" srcId="{B6F43B07-E8AB-4C8A-BF42-B86250F124BE}" destId="{A3158F36-2BAD-4C63-9E11-CC97F387C5C3}" srcOrd="0" destOrd="0" presId="urn:microsoft.com/office/officeart/2005/8/layout/vList6"/>
    <dgm:cxn modelId="{BFA98665-4C93-4CE8-8E60-26937011D31E}" type="presOf" srcId="{B68F427E-3F9E-4D52-A28B-339DD085250A}" destId="{0594307C-8A8B-4B24-B550-C6F02A80535A}" srcOrd="0" destOrd="3" presId="urn:microsoft.com/office/officeart/2005/8/layout/vList6"/>
    <dgm:cxn modelId="{F2E2046F-BE02-4712-912E-21905448EB04}" type="presOf" srcId="{3B16B1AF-6C58-449F-B035-B6485301719C}" destId="{0594307C-8A8B-4B24-B550-C6F02A80535A}" srcOrd="0" destOrd="0" presId="urn:microsoft.com/office/officeart/2005/8/layout/vList6"/>
    <dgm:cxn modelId="{39EDB171-2986-40DE-AB89-45C60D661ADC}" type="presOf" srcId="{B9283E89-AD80-417D-AF98-A8B89592A854}" destId="{B181EB68-ABDD-4C4C-97D7-E5A0A1E42887}" srcOrd="0" destOrd="0" presId="urn:microsoft.com/office/officeart/2005/8/layout/vList6"/>
    <dgm:cxn modelId="{6B71688E-4513-4289-B2BB-BE599B679332}" type="presOf" srcId="{CCF174F3-F6C6-4CCC-9038-D5528928CAF5}" destId="{49EB8273-73F5-4A6E-8CD7-BE20EEDD33D1}" srcOrd="0" destOrd="3" presId="urn:microsoft.com/office/officeart/2005/8/layout/vList6"/>
    <dgm:cxn modelId="{96869491-E7B9-4624-A4CE-56E41F58025A}" type="presOf" srcId="{8A571924-5C46-4D6B-B65F-4D39315723E2}" destId="{0594307C-8A8B-4B24-B550-C6F02A80535A}" srcOrd="0" destOrd="1" presId="urn:microsoft.com/office/officeart/2005/8/layout/vList6"/>
    <dgm:cxn modelId="{C14C2F99-FBF7-45B0-B51A-E36DD84E49B7}" srcId="{B9283E89-AD80-417D-AF98-A8B89592A854}" destId="{B6F43B07-E8AB-4C8A-BF42-B86250F124BE}" srcOrd="1" destOrd="0" parTransId="{39C15DF3-8B07-4F0C-BE27-7D0571489EE4}" sibTransId="{88EB0D10-CC3C-46E6-814A-267081332F7B}"/>
    <dgm:cxn modelId="{7FEF39AC-A5B7-43A6-BBFE-74C857D3F00E}" srcId="{B6F43B07-E8AB-4C8A-BF42-B86250F124BE}" destId="{CCF174F3-F6C6-4CCC-9038-D5528928CAF5}" srcOrd="3" destOrd="0" parTransId="{ED2EFE7D-86DF-49BD-B0EA-E7C07FF81046}" sibTransId="{C989591D-0AA8-4232-90F0-6ECE4557EA3B}"/>
    <dgm:cxn modelId="{877C8DBA-78A7-48D1-AE1E-00CDAD1054C5}" type="presOf" srcId="{E404F9B3-2E97-4E11-8DB5-08AE76CE4272}" destId="{49EB8273-73F5-4A6E-8CD7-BE20EEDD33D1}" srcOrd="0" destOrd="2" presId="urn:microsoft.com/office/officeart/2005/8/layout/vList6"/>
    <dgm:cxn modelId="{8DED01BC-F5A6-4B05-9598-5FE637243F38}" srcId="{D8AA8258-A154-46D1-8500-24EDBB057A9D}" destId="{122BFB02-3E70-4C55-9C38-2319FB19306D}" srcOrd="2" destOrd="0" parTransId="{F94DF977-94F3-49DF-BBEC-B72590E4909D}" sibTransId="{1D2B0047-6998-43E6-906C-12EC0D549BAD}"/>
    <dgm:cxn modelId="{0ADCAFD5-AE52-4316-A614-644D0F52340D}" srcId="{D8AA8258-A154-46D1-8500-24EDBB057A9D}" destId="{3B16B1AF-6C58-449F-B035-B6485301719C}" srcOrd="0" destOrd="0" parTransId="{E263B72A-B19E-4A01-A979-AF86FF67D07A}" sibTransId="{922D6A0A-509C-4A5D-A041-53AB5F00FB8B}"/>
    <dgm:cxn modelId="{6AD0D9D8-64C6-4777-8748-4F6429BE879D}" srcId="{D8AA8258-A154-46D1-8500-24EDBB057A9D}" destId="{8A571924-5C46-4D6B-B65F-4D39315723E2}" srcOrd="1" destOrd="0" parTransId="{14AFEFFF-583B-4C29-AE3D-077D53C9F3BB}" sibTransId="{EE809BDE-8E8B-4D23-A45C-D10E35DF55D6}"/>
    <dgm:cxn modelId="{33C1DFDC-7918-447A-83F9-884E1AFBE6E7}" type="presOf" srcId="{A7E9C08E-54CB-46A0-B8AC-B822067A4646}" destId="{49EB8273-73F5-4A6E-8CD7-BE20EEDD33D1}" srcOrd="0" destOrd="0" presId="urn:microsoft.com/office/officeart/2005/8/layout/vList6"/>
    <dgm:cxn modelId="{FA036EE9-D9FF-4EF1-A3BF-B3C1D21178E1}" type="presOf" srcId="{122BFB02-3E70-4C55-9C38-2319FB19306D}" destId="{0594307C-8A8B-4B24-B550-C6F02A80535A}" srcOrd="0" destOrd="2" presId="urn:microsoft.com/office/officeart/2005/8/layout/vList6"/>
    <dgm:cxn modelId="{C362C6F2-F51D-49BD-9952-084C27686561}" srcId="{D8AA8258-A154-46D1-8500-24EDBB057A9D}" destId="{B68F427E-3F9E-4D52-A28B-339DD085250A}" srcOrd="3" destOrd="0" parTransId="{9D92C29F-AF02-46FF-8B26-6244F440DCC7}" sibTransId="{4B815355-496F-45C4-B244-8AF5DEFA1F6F}"/>
    <dgm:cxn modelId="{1AB96896-3958-4B09-949C-0FF5D406ED8B}" type="presParOf" srcId="{B181EB68-ABDD-4C4C-97D7-E5A0A1E42887}" destId="{22C184B5-DFEB-4981-B267-FD1AB2138C6B}" srcOrd="0" destOrd="0" presId="urn:microsoft.com/office/officeart/2005/8/layout/vList6"/>
    <dgm:cxn modelId="{64634CF4-B8E1-494A-830C-9C9129146847}" type="presParOf" srcId="{22C184B5-DFEB-4981-B267-FD1AB2138C6B}" destId="{0176D56C-8862-495A-B918-B6EB051503FC}" srcOrd="0" destOrd="0" presId="urn:microsoft.com/office/officeart/2005/8/layout/vList6"/>
    <dgm:cxn modelId="{6FA980AF-4837-4906-B509-F6EDE1502A74}" type="presParOf" srcId="{22C184B5-DFEB-4981-B267-FD1AB2138C6B}" destId="{0594307C-8A8B-4B24-B550-C6F02A80535A}" srcOrd="1" destOrd="0" presId="urn:microsoft.com/office/officeart/2005/8/layout/vList6"/>
    <dgm:cxn modelId="{2A318A5E-F07E-457A-8800-3C46ECBCDBA8}" type="presParOf" srcId="{B181EB68-ABDD-4C4C-97D7-E5A0A1E42887}" destId="{62B62A8D-39E5-42F9-8C08-4F12B3F8EFB8}" srcOrd="1" destOrd="0" presId="urn:microsoft.com/office/officeart/2005/8/layout/vList6"/>
    <dgm:cxn modelId="{616AA416-03C7-44ED-967B-F7C3B09CECB5}" type="presParOf" srcId="{B181EB68-ABDD-4C4C-97D7-E5A0A1E42887}" destId="{75E8F4A0-CF18-42B1-B87C-D7A076CC22B2}" srcOrd="2" destOrd="0" presId="urn:microsoft.com/office/officeart/2005/8/layout/vList6"/>
    <dgm:cxn modelId="{6B431BF1-0766-4D14-91A3-5FC45AED4D6D}" type="presParOf" srcId="{75E8F4A0-CF18-42B1-B87C-D7A076CC22B2}" destId="{A3158F36-2BAD-4C63-9E11-CC97F387C5C3}" srcOrd="0" destOrd="0" presId="urn:microsoft.com/office/officeart/2005/8/layout/vList6"/>
    <dgm:cxn modelId="{976A9FA5-4282-4259-B0B0-85D04D92059D}" type="presParOf" srcId="{75E8F4A0-CF18-42B1-B87C-D7A076CC22B2}" destId="{49EB8273-73F5-4A6E-8CD7-BE20EEDD33D1}" srcOrd="1" destOrd="0" presId="urn:microsoft.com/office/officeart/2005/8/layout/vList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0BFE50-3AFC-4FDB-8F93-885DFBDC85CA}">
      <dsp:nvSpPr>
        <dsp:cNvPr id="0" name=""/>
        <dsp:cNvSpPr/>
      </dsp:nvSpPr>
      <dsp:spPr>
        <a:xfrm>
          <a:off x="23" y="38748"/>
          <a:ext cx="2230193" cy="829303"/>
        </a:xfrm>
        <a:prstGeom prst="rect">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0688" tIns="97536" rIns="170688" bIns="97536" numCol="1" spcCol="1270" anchor="ctr" anchorCtr="0">
          <a:noAutofit/>
        </a:bodyPr>
        <a:lstStyle/>
        <a:p>
          <a:pPr marL="0" lvl="0" indent="0" algn="ctr" defTabSz="1066800">
            <a:lnSpc>
              <a:spcPct val="90000"/>
            </a:lnSpc>
            <a:spcBef>
              <a:spcPct val="0"/>
            </a:spcBef>
            <a:spcAft>
              <a:spcPct val="35000"/>
            </a:spcAft>
            <a:buNone/>
          </a:pPr>
          <a:r>
            <a:rPr lang="fr-FR" sz="2400" kern="1200"/>
            <a:t>Avec impact Rmpp</a:t>
          </a:r>
        </a:p>
      </dsp:txBody>
      <dsp:txXfrm>
        <a:off x="23" y="38748"/>
        <a:ext cx="2230193" cy="829303"/>
      </dsp:txXfrm>
    </dsp:sp>
    <dsp:sp modelId="{7FB5DF2B-B459-4973-9B52-B901B57BC978}">
      <dsp:nvSpPr>
        <dsp:cNvPr id="0" name=""/>
        <dsp:cNvSpPr/>
      </dsp:nvSpPr>
      <dsp:spPr>
        <a:xfrm>
          <a:off x="23" y="868051"/>
          <a:ext cx="2230193" cy="1054080"/>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8016" tIns="128016" rIns="170688" bIns="192024" numCol="1" spcCol="1270" anchor="t" anchorCtr="0">
          <a:noAutofit/>
        </a:bodyPr>
        <a:lstStyle/>
        <a:p>
          <a:pPr marL="228600" lvl="1" indent="-228600" algn="l" defTabSz="1066800">
            <a:lnSpc>
              <a:spcPct val="90000"/>
            </a:lnSpc>
            <a:spcBef>
              <a:spcPct val="0"/>
            </a:spcBef>
            <a:spcAft>
              <a:spcPct val="15000"/>
            </a:spcAft>
            <a:buChar char="•"/>
          </a:pPr>
          <a:r>
            <a:rPr lang="fr-FR" sz="2400" kern="1200"/>
            <a:t>21 agents</a:t>
          </a:r>
        </a:p>
        <a:p>
          <a:pPr marL="228600" lvl="1" indent="-228600" algn="l" defTabSz="1066800">
            <a:lnSpc>
              <a:spcPct val="90000"/>
            </a:lnSpc>
            <a:spcBef>
              <a:spcPct val="0"/>
            </a:spcBef>
            <a:spcAft>
              <a:spcPct val="15000"/>
            </a:spcAft>
            <a:buChar char="•"/>
          </a:pPr>
          <a:r>
            <a:rPr lang="fr-FR" sz="2400" kern="1200"/>
            <a:t>0,0267</a:t>
          </a:r>
        </a:p>
      </dsp:txBody>
      <dsp:txXfrm>
        <a:off x="23" y="868051"/>
        <a:ext cx="2230193" cy="1054080"/>
      </dsp:txXfrm>
    </dsp:sp>
    <dsp:sp modelId="{7338C395-912A-4B64-B1FE-AD5C1F8FA339}">
      <dsp:nvSpPr>
        <dsp:cNvPr id="0" name=""/>
        <dsp:cNvSpPr/>
      </dsp:nvSpPr>
      <dsp:spPr>
        <a:xfrm>
          <a:off x="2542443" y="38748"/>
          <a:ext cx="2230193" cy="829303"/>
        </a:xfrm>
        <a:prstGeom prst="rect">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0688" tIns="97536" rIns="170688" bIns="97536" numCol="1" spcCol="1270" anchor="ctr" anchorCtr="0">
          <a:noAutofit/>
        </a:bodyPr>
        <a:lstStyle/>
        <a:p>
          <a:pPr marL="0" lvl="0" indent="0" algn="ctr" defTabSz="1066800">
            <a:lnSpc>
              <a:spcPct val="90000"/>
            </a:lnSpc>
            <a:spcBef>
              <a:spcPct val="0"/>
            </a:spcBef>
            <a:spcAft>
              <a:spcPct val="35000"/>
            </a:spcAft>
            <a:buNone/>
          </a:pPr>
          <a:r>
            <a:rPr lang="fr-FR" sz="2400" kern="1200"/>
            <a:t>Sans impact Rmpp</a:t>
          </a:r>
        </a:p>
      </dsp:txBody>
      <dsp:txXfrm>
        <a:off x="2542443" y="38748"/>
        <a:ext cx="2230193" cy="829303"/>
      </dsp:txXfrm>
    </dsp:sp>
    <dsp:sp modelId="{D8D13D43-BFB8-411B-8E26-1343DA2074AC}">
      <dsp:nvSpPr>
        <dsp:cNvPr id="0" name=""/>
        <dsp:cNvSpPr/>
      </dsp:nvSpPr>
      <dsp:spPr>
        <a:xfrm>
          <a:off x="2542443" y="868051"/>
          <a:ext cx="2230193" cy="1054080"/>
        </a:xfrm>
        <a:prstGeom prst="rect">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8016" tIns="128016" rIns="170688" bIns="192024" numCol="1" spcCol="1270" anchor="t" anchorCtr="0">
          <a:noAutofit/>
        </a:bodyPr>
        <a:lstStyle/>
        <a:p>
          <a:pPr marL="228600" lvl="1" indent="-228600" algn="l" defTabSz="1066800">
            <a:lnSpc>
              <a:spcPct val="90000"/>
            </a:lnSpc>
            <a:spcBef>
              <a:spcPct val="0"/>
            </a:spcBef>
            <a:spcAft>
              <a:spcPct val="15000"/>
            </a:spcAft>
            <a:buChar char="•"/>
          </a:pPr>
          <a:r>
            <a:rPr lang="fr-FR" sz="2400" kern="1200"/>
            <a:t>6 agents</a:t>
          </a:r>
        </a:p>
      </dsp:txBody>
      <dsp:txXfrm>
        <a:off x="2542443" y="868051"/>
        <a:ext cx="2230193" cy="10540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94307C-8A8B-4B24-B550-C6F02A80535A}">
      <dsp:nvSpPr>
        <dsp:cNvPr id="0" name=""/>
        <dsp:cNvSpPr/>
      </dsp:nvSpPr>
      <dsp:spPr>
        <a:xfrm>
          <a:off x="1712975" y="294"/>
          <a:ext cx="2569464" cy="1149976"/>
        </a:xfrm>
        <a:prstGeom prst="rightArrow">
          <a:avLst>
            <a:gd name="adj1" fmla="val 75000"/>
            <a:gd name="adj2" fmla="val 50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fr-FR" sz="900" kern="1200"/>
            <a:t>3 agents en invalidité</a:t>
          </a:r>
        </a:p>
        <a:p>
          <a:pPr marL="57150" lvl="1" indent="-57150" algn="l" defTabSz="400050">
            <a:lnSpc>
              <a:spcPct val="90000"/>
            </a:lnSpc>
            <a:spcBef>
              <a:spcPct val="0"/>
            </a:spcBef>
            <a:spcAft>
              <a:spcPct val="15000"/>
            </a:spcAft>
            <a:buChar char="•"/>
          </a:pPr>
          <a:r>
            <a:rPr lang="fr-FR" sz="900" kern="1200"/>
            <a:t>1 départ en retraite au 31/07</a:t>
          </a:r>
        </a:p>
        <a:p>
          <a:pPr marL="57150" lvl="1" indent="-57150" algn="l" defTabSz="400050">
            <a:lnSpc>
              <a:spcPct val="90000"/>
            </a:lnSpc>
            <a:spcBef>
              <a:spcPct val="0"/>
            </a:spcBef>
            <a:spcAft>
              <a:spcPct val="15000"/>
            </a:spcAft>
            <a:buChar char="•"/>
          </a:pPr>
          <a:r>
            <a:rPr lang="fr-FR" sz="900" kern="1200"/>
            <a:t>1 agent en maladie sans solde</a:t>
          </a:r>
        </a:p>
        <a:p>
          <a:pPr marL="57150" lvl="1" indent="-57150" algn="l" defTabSz="400050">
            <a:lnSpc>
              <a:spcPct val="90000"/>
            </a:lnSpc>
            <a:spcBef>
              <a:spcPct val="0"/>
            </a:spcBef>
            <a:spcAft>
              <a:spcPct val="15000"/>
            </a:spcAft>
            <a:buChar char="•"/>
          </a:pPr>
          <a:r>
            <a:rPr lang="fr-FR" sz="900" kern="1200"/>
            <a:t>1 agent en congé parental sans solde</a:t>
          </a:r>
        </a:p>
      </dsp:txBody>
      <dsp:txXfrm>
        <a:off x="1712975" y="144041"/>
        <a:ext cx="2138223" cy="862482"/>
      </dsp:txXfrm>
    </dsp:sp>
    <dsp:sp modelId="{0176D56C-8862-495A-B918-B6EB051503FC}">
      <dsp:nvSpPr>
        <dsp:cNvPr id="0" name=""/>
        <dsp:cNvSpPr/>
      </dsp:nvSpPr>
      <dsp:spPr>
        <a:xfrm>
          <a:off x="0" y="294"/>
          <a:ext cx="1712976" cy="1149976"/>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fr-FR" sz="2400" kern="1200"/>
            <a:t>Sans impact Rmpp</a:t>
          </a:r>
        </a:p>
      </dsp:txBody>
      <dsp:txXfrm>
        <a:off x="56137" y="56431"/>
        <a:ext cx="1600702" cy="1037702"/>
      </dsp:txXfrm>
    </dsp:sp>
    <dsp:sp modelId="{49EB8273-73F5-4A6E-8CD7-BE20EEDD33D1}">
      <dsp:nvSpPr>
        <dsp:cNvPr id="0" name=""/>
        <dsp:cNvSpPr/>
      </dsp:nvSpPr>
      <dsp:spPr>
        <a:xfrm>
          <a:off x="1712975" y="1265268"/>
          <a:ext cx="2569464" cy="1149976"/>
        </a:xfrm>
        <a:prstGeom prst="rightArrow">
          <a:avLst>
            <a:gd name="adj1" fmla="val 75000"/>
            <a:gd name="adj2" fmla="val 50000"/>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fr-FR" sz="900" kern="1200"/>
            <a:t>Action Sociale : 3 agents (dont 1 en ALD)</a:t>
          </a:r>
        </a:p>
        <a:p>
          <a:pPr marL="57150" lvl="1" indent="-57150" algn="l" defTabSz="400050">
            <a:lnSpc>
              <a:spcPct val="90000"/>
            </a:lnSpc>
            <a:spcBef>
              <a:spcPct val="0"/>
            </a:spcBef>
            <a:spcAft>
              <a:spcPct val="15000"/>
            </a:spcAft>
            <a:buChar char="•"/>
          </a:pPr>
          <a:r>
            <a:rPr lang="fr-FR" sz="900" kern="1200"/>
            <a:t>DCF : 1agent (dont 1 en ALD)</a:t>
          </a:r>
        </a:p>
        <a:p>
          <a:pPr marL="57150" lvl="1" indent="-57150" algn="l" defTabSz="400050">
            <a:lnSpc>
              <a:spcPct val="90000"/>
            </a:lnSpc>
            <a:spcBef>
              <a:spcPct val="0"/>
            </a:spcBef>
            <a:spcAft>
              <a:spcPct val="15000"/>
            </a:spcAft>
            <a:buChar char="•"/>
          </a:pPr>
          <a:r>
            <a:rPr lang="fr-FR" sz="900" kern="1200"/>
            <a:t>P/R : 1 agent</a:t>
          </a:r>
        </a:p>
        <a:p>
          <a:pPr marL="57150" lvl="1" indent="-57150" algn="l" defTabSz="400050">
            <a:lnSpc>
              <a:spcPct val="90000"/>
            </a:lnSpc>
            <a:spcBef>
              <a:spcPct val="0"/>
            </a:spcBef>
            <a:spcAft>
              <a:spcPct val="15000"/>
            </a:spcAft>
            <a:buChar char="•"/>
          </a:pPr>
          <a:r>
            <a:rPr lang="fr-FR" sz="900" kern="1200"/>
            <a:t>Prestations familiales : 16 agents (dont 2 en ALD et 1 maladie sans solde)</a:t>
          </a:r>
        </a:p>
      </dsp:txBody>
      <dsp:txXfrm>
        <a:off x="1712975" y="1409015"/>
        <a:ext cx="2138223" cy="862482"/>
      </dsp:txXfrm>
    </dsp:sp>
    <dsp:sp modelId="{A3158F36-2BAD-4C63-9E11-CC97F387C5C3}">
      <dsp:nvSpPr>
        <dsp:cNvPr id="0" name=""/>
        <dsp:cNvSpPr/>
      </dsp:nvSpPr>
      <dsp:spPr>
        <a:xfrm>
          <a:off x="0" y="1265268"/>
          <a:ext cx="1712976" cy="1149976"/>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fr-FR" sz="2400" kern="1200"/>
            <a:t>Avec impact Rmpp</a:t>
          </a:r>
        </a:p>
      </dsp:txBody>
      <dsp:txXfrm>
        <a:off x="56137" y="1321405"/>
        <a:ext cx="1600702" cy="1037702"/>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53DD19A2BF4B9483B80F30C6A61A75"/>
        <w:category>
          <w:name w:val="Général"/>
          <w:gallery w:val="placeholder"/>
        </w:category>
        <w:types>
          <w:type w:val="bbPlcHdr"/>
        </w:types>
        <w:behaviors>
          <w:behavior w:val="content"/>
        </w:behaviors>
        <w:guid w:val="{F244DB0D-3C23-4363-859F-21949EE1D2B2}"/>
      </w:docPartPr>
      <w:docPartBody>
        <w:p w:rsidR="0021352A" w:rsidRDefault="00381ED4">
          <w:pPr>
            <w:pStyle w:val="F653DD19A2BF4B9483B80F30C6A61A75"/>
          </w:pPr>
          <w:r w:rsidRPr="007F6A56">
            <w:rPr>
              <w:noProof/>
              <w:lang w:bidi="fr-FR"/>
            </w:rPr>
            <w:t>ENTREPRISE À DOMICILE</w:t>
          </w:r>
        </w:p>
      </w:docPartBody>
    </w:docPart>
    <w:docPart>
      <w:docPartPr>
        <w:name w:val="9B3FD5106CCE4E2B9BE5C22CA4ED8994"/>
        <w:category>
          <w:name w:val="Général"/>
          <w:gallery w:val="placeholder"/>
        </w:category>
        <w:types>
          <w:type w:val="bbPlcHdr"/>
        </w:types>
        <w:behaviors>
          <w:behavior w:val="content"/>
        </w:behaviors>
        <w:guid w:val="{00ED3440-43A4-4A4C-A272-CE9D1D631251}"/>
      </w:docPartPr>
      <w:docPartBody>
        <w:p w:rsidR="0021352A" w:rsidRDefault="00381ED4">
          <w:pPr>
            <w:pStyle w:val="9B3FD5106CCE4E2B9BE5C22CA4ED8994"/>
          </w:pPr>
          <w:r w:rsidRPr="007F6A56">
            <w:rPr>
              <w:noProof/>
              <w:lang w:bidi="fr-FR"/>
            </w:rPr>
            <w:t>Analyse de marché et FFOM</w:t>
          </w:r>
        </w:p>
      </w:docPartBody>
    </w:docPart>
    <w:docPart>
      <w:docPartPr>
        <w:name w:val="3FABF32FAF334931B800A9C399B1F4B9"/>
        <w:category>
          <w:name w:val="Général"/>
          <w:gallery w:val="placeholder"/>
        </w:category>
        <w:types>
          <w:type w:val="bbPlcHdr"/>
        </w:types>
        <w:behaviors>
          <w:behavior w:val="content"/>
        </w:behaviors>
        <w:guid w:val="{8599C442-56A9-4165-A9A0-DC893C8BEFE4}"/>
      </w:docPartPr>
      <w:docPartBody>
        <w:p w:rsidR="0021352A" w:rsidRDefault="00381ED4">
          <w:pPr>
            <w:pStyle w:val="3FABF32FAF334931B800A9C399B1F4B9"/>
          </w:pPr>
          <w:r w:rsidRPr="007F6A56">
            <w:rPr>
              <w:noProof/>
              <w:lang w:bidi="fr-FR"/>
            </w:rPr>
            <w:t>Vue d’ensemble du secteur</w:t>
          </w:r>
        </w:p>
      </w:docPartBody>
    </w:docPart>
    <w:docPart>
      <w:docPartPr>
        <w:name w:val="BCA58E037CC64B3E8F6B909A8492990B"/>
        <w:category>
          <w:name w:val="Général"/>
          <w:gallery w:val="placeholder"/>
        </w:category>
        <w:types>
          <w:type w:val="bbPlcHdr"/>
        </w:types>
        <w:behaviors>
          <w:behavior w:val="content"/>
        </w:behaviors>
        <w:guid w:val="{76AFE58F-4D3D-4208-BA59-FD6E519EDD16}"/>
      </w:docPartPr>
      <w:docPartBody>
        <w:p w:rsidR="0021352A" w:rsidRPr="007F6A56" w:rsidRDefault="00381ED4" w:rsidP="00F63BD1">
          <w:pPr>
            <w:rPr>
              <w:noProof/>
            </w:rPr>
          </w:pPr>
          <w:r w:rsidRPr="007F6A56">
            <w:rPr>
              <w:noProof/>
              <w:lang w:bidi="fr-FR"/>
            </w:rPr>
            <w:t xml:space="preserve">Lors de la collecte de détails sur le secteur, prenez en considération le type d’activité. Cela vous guidera dans la sélection des informations à inclure dans l’analyse de </w:t>
          </w:r>
          <w:r w:rsidRPr="007F6A56">
            <w:rPr>
              <w:noProof/>
              <w:lang w:bidi="fr-FR"/>
            </w:rPr>
            <w:t>marché. Par exemple, déterminez comment et où l’entreprise à domicile s’intégrera dans le marché existant en définissant son avantage concurrentiel et la valeur unique de son activité.</w:t>
          </w:r>
        </w:p>
        <w:p w:rsidR="0021352A" w:rsidRDefault="00381ED4">
          <w:pPr>
            <w:pStyle w:val="BCA58E037CC64B3E8F6B909A8492990B"/>
          </w:pPr>
          <w:r w:rsidRPr="007F6A56">
            <w:rPr>
              <w:noProof/>
              <w:lang w:bidi="fr-FR"/>
            </w:rPr>
            <w:t>Certaines sections mises en évidence ci-dessous peuvent ne pas s’appliquer à l’activité envisagée. N’utilisez donc que l’essentiel.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5B0"/>
    <w:multiLevelType w:val="hybridMultilevel"/>
    <w:tmpl w:val="442A5648"/>
    <w:lvl w:ilvl="0" w:tplc="A4946864">
      <w:start w:val="1"/>
      <w:numFmt w:val="bullet"/>
      <w:lvlText w:val=""/>
      <w:lvlJc w:val="left"/>
      <w:pPr>
        <w:ind w:left="720" w:hanging="360"/>
      </w:pPr>
      <w:rPr>
        <w:rFonts w:ascii="Symbol" w:hAnsi="Symbol" w:hint="default"/>
        <w:color w:val="E97132" w:themeColor="accent2"/>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B0354"/>
    <w:multiLevelType w:val="hybridMultilevel"/>
    <w:tmpl w:val="0464C5E2"/>
    <w:lvl w:ilvl="0" w:tplc="13A87BB0">
      <w:start w:val="1"/>
      <w:numFmt w:val="bullet"/>
      <w:lvlText w:val=""/>
      <w:lvlJc w:val="left"/>
      <w:pPr>
        <w:ind w:left="720" w:hanging="360"/>
      </w:pPr>
      <w:rPr>
        <w:rFonts w:ascii="Symbol" w:hAnsi="Symbol" w:hint="default"/>
        <w:color w:val="4EA72E" w:themeColor="accent6"/>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059C5"/>
    <w:multiLevelType w:val="hybridMultilevel"/>
    <w:tmpl w:val="117894FC"/>
    <w:lvl w:ilvl="0" w:tplc="3060231A">
      <w:start w:val="1"/>
      <w:numFmt w:val="bullet"/>
      <w:pStyle w:val="Listepuces"/>
      <w:lvlText w:val=""/>
      <w:lvlJc w:val="left"/>
      <w:pPr>
        <w:ind w:left="720" w:hanging="360"/>
      </w:pPr>
      <w:rPr>
        <w:rFonts w:ascii="Symbol" w:hAnsi="Symbol" w:hint="default"/>
        <w:color w:val="E97132" w:themeColor="accent2"/>
        <w:u w:color="156082"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77AFC"/>
    <w:multiLevelType w:val="hybridMultilevel"/>
    <w:tmpl w:val="251E707C"/>
    <w:lvl w:ilvl="0" w:tplc="C7BC33B2">
      <w:start w:val="1"/>
      <w:numFmt w:val="bullet"/>
      <w:lvlText w:val=""/>
      <w:lvlJc w:val="left"/>
      <w:pPr>
        <w:ind w:left="720" w:hanging="360"/>
      </w:pPr>
      <w:rPr>
        <w:rFonts w:ascii="Symbol" w:hAnsi="Symbol" w:hint="default"/>
        <w:color w:val="196B24" w:themeColor="accent3"/>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9448EF"/>
    <w:multiLevelType w:val="hybridMultilevel"/>
    <w:tmpl w:val="A92A2166"/>
    <w:lvl w:ilvl="0" w:tplc="A4583C36">
      <w:start w:val="1"/>
      <w:numFmt w:val="bullet"/>
      <w:lvlText w:val=""/>
      <w:lvlJc w:val="left"/>
      <w:pPr>
        <w:ind w:left="720" w:hanging="360"/>
      </w:pPr>
      <w:rPr>
        <w:rFonts w:ascii="Symbol" w:hAnsi="Symbol" w:hint="default"/>
        <w:color w:val="A02B93" w:themeColor="accent5"/>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5710348">
    <w:abstractNumId w:val="2"/>
  </w:num>
  <w:num w:numId="2" w16cid:durableId="547910137">
    <w:abstractNumId w:val="3"/>
  </w:num>
  <w:num w:numId="3" w16cid:durableId="433483466">
    <w:abstractNumId w:val="4"/>
  </w:num>
  <w:num w:numId="4" w16cid:durableId="1922790749">
    <w:abstractNumId w:val="1"/>
  </w:num>
  <w:num w:numId="5" w16cid:durableId="197899597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6C0"/>
    <w:rsid w:val="00137A6A"/>
    <w:rsid w:val="0021352A"/>
    <w:rsid w:val="003016C0"/>
    <w:rsid w:val="00381ED4"/>
    <w:rsid w:val="00383CCE"/>
    <w:rsid w:val="0041413C"/>
    <w:rsid w:val="004705B9"/>
    <w:rsid w:val="007D04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653DD19A2BF4B9483B80F30C6A61A75">
    <w:name w:val="F653DD19A2BF4B9483B80F30C6A61A75"/>
  </w:style>
  <w:style w:type="paragraph" w:customStyle="1" w:styleId="9B3FD5106CCE4E2B9BE5C22CA4ED8994">
    <w:name w:val="9B3FD5106CCE4E2B9BE5C22CA4ED8994"/>
  </w:style>
  <w:style w:type="paragraph" w:customStyle="1" w:styleId="3FABF32FAF334931B800A9C399B1F4B9">
    <w:name w:val="3FABF32FAF334931B800A9C399B1F4B9"/>
  </w:style>
  <w:style w:type="paragraph" w:customStyle="1" w:styleId="BCA58E037CC64B3E8F6B909A8492990B">
    <w:name w:val="BCA58E037CC64B3E8F6B909A8492990B"/>
  </w:style>
  <w:style w:type="paragraph" w:styleId="Listepuces">
    <w:name w:val="List Bullet"/>
    <w:basedOn w:val="Normal"/>
    <w:uiPriority w:val="99"/>
    <w:qFormat/>
    <w:pPr>
      <w:numPr>
        <w:numId w:val="1"/>
      </w:numPr>
      <w:spacing w:after="200" w:line="240" w:lineRule="auto"/>
      <w:ind w:left="0" w:firstLine="0"/>
    </w:pPr>
    <w:rPr>
      <w:rFonts w:eastAsiaTheme="minorHAnsi"/>
      <w:color w:val="595959" w:themeColor="text1" w:themeTint="A6"/>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8b7269-7a16-4eab-86ad-a3d3585f86da">
      <Terms xmlns="http://schemas.microsoft.com/office/infopath/2007/PartnerControls"/>
    </lcf76f155ced4ddcb4097134ff3c332f>
    <TaxCatchAll xmlns="3972de9b-3ad9-4991-a252-a4297829d7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8E27F7C03D6C46B093AE6B8C342B3A" ma:contentTypeVersion="12" ma:contentTypeDescription="Crée un document." ma:contentTypeScope="" ma:versionID="675fbe14e81eae3bb55c3a88dcef0870">
  <xsd:schema xmlns:xsd="http://www.w3.org/2001/XMLSchema" xmlns:xs="http://www.w3.org/2001/XMLSchema" xmlns:p="http://schemas.microsoft.com/office/2006/metadata/properties" xmlns:ns2="e68b7269-7a16-4eab-86ad-a3d3585f86da" xmlns:ns3="3972de9b-3ad9-4991-a252-a4297829d798" targetNamespace="http://schemas.microsoft.com/office/2006/metadata/properties" ma:root="true" ma:fieldsID="e8ab653b8e693aa26c67514105ae063c" ns2:_="" ns3:_="">
    <xsd:import namespace="e68b7269-7a16-4eab-86ad-a3d3585f86da"/>
    <xsd:import namespace="3972de9b-3ad9-4991-a252-a4297829d79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b7269-7a16-4eab-86ad-a3d3585f86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2de9b-3ad9-4991-a252-a4297829d79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eb2cca8-8519-41e5-a90c-dc693fbfc1cd}" ma:internalName="TaxCatchAll" ma:showField="CatchAllData" ma:web="3972de9b-3ad9-4991-a252-a4297829d7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941D6-5DB0-47F2-A512-07BCDD71B638}">
  <ds:schemaRefs>
    <ds:schemaRef ds:uri="http://schemas.openxmlformats.org/officeDocument/2006/bibliography"/>
  </ds:schemaRefs>
</ds:datastoreItem>
</file>

<file path=customXml/itemProps2.xml><?xml version="1.0" encoding="utf-8"?>
<ds:datastoreItem xmlns:ds="http://schemas.openxmlformats.org/officeDocument/2006/customXml" ds:itemID="{9BC05FCB-AF85-478F-9500-21308C89FBAD}">
  <ds:schemaRefs>
    <ds:schemaRef ds:uri="http://schemas.openxmlformats.org/package/2006/metadata/core-properties"/>
    <ds:schemaRef ds:uri="http://purl.org/dc/elements/1.1/"/>
    <ds:schemaRef ds:uri="http://purl.org/dc/dcmitype/"/>
    <ds:schemaRef ds:uri="cab468a0-df3e-4e8b-add6-f0940139f8c7"/>
    <ds:schemaRef ds:uri="http://purl.org/dc/terms/"/>
    <ds:schemaRef ds:uri="http://schemas.microsoft.com/office/2006/documentManagement/types"/>
    <ds:schemaRef ds:uri="http://schemas.microsoft.com/office/infopath/2007/PartnerControls"/>
    <ds:schemaRef ds:uri="9405b2c9-a86e-4e91-bc63-7f9a56478f7f"/>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0543BF8-D561-4553-B76A-95AA02A274ED}">
  <ds:schemaRefs>
    <ds:schemaRef ds:uri="http://schemas.microsoft.com/sharepoint/v3/contenttype/forms"/>
  </ds:schemaRefs>
</ds:datastoreItem>
</file>

<file path=customXml/itemProps4.xml><?xml version="1.0" encoding="utf-8"?>
<ds:datastoreItem xmlns:ds="http://schemas.openxmlformats.org/officeDocument/2006/customXml" ds:itemID="{5DD73079-06D5-4D58-88D2-000D1B67F890}"/>
</file>

<file path=docProps/app.xml><?xml version="1.0" encoding="utf-8"?>
<Properties xmlns="http://schemas.openxmlformats.org/officeDocument/2006/extended-properties" xmlns:vt="http://schemas.openxmlformats.org/officeDocument/2006/docPropsVTypes">
  <Template>Analyse de marché et SWOT pour petite entreprise</Template>
  <TotalTime>0</TotalTime>
  <Pages>2</Pages>
  <Words>393</Words>
  <Characters>2162</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GMER</vt: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GMER</dc:title>
  <dc:subject/>
  <dc:creator/>
  <cp:keywords/>
  <dc:description/>
  <cp:lastModifiedBy/>
  <cp:revision>1</cp:revision>
  <dcterms:created xsi:type="dcterms:W3CDTF">2026-04-17T15:24:00Z</dcterms:created>
  <dcterms:modified xsi:type="dcterms:W3CDTF">2026-04-17T15:24:00Z</dcterms:modified>
  <cp:contentStatus>(Garantie Minimale d’Evolutionde la Rémunération)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0x010100B98E27F7C03D6C46B093AE6B8C342B3A</vt:lpwstr>
  </property>
  <property fmtid="{D5CDD505-2E9C-101B-9397-08002B2CF9AE}" pid="3" name="MediaServiceImageTags">
    <vt:lpwstr/>
  </property>
</Properties>
</file>